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58" w:rsidRDefault="007C5858" w:rsidP="007C5858">
      <w:pPr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858" w:rsidRDefault="007C5858" w:rsidP="007C5858">
      <w:pPr>
        <w:pStyle w:val="a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7C5858" w:rsidRDefault="007C5858" w:rsidP="007C5858">
      <w:pPr>
        <w:pStyle w:val="a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КОЛЫВАНСКОГО РАЙОНА</w:t>
      </w:r>
    </w:p>
    <w:p w:rsidR="007C5858" w:rsidRDefault="007C5858" w:rsidP="007C5858">
      <w:pPr>
        <w:pStyle w:val="a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7C5858" w:rsidRDefault="007C5858" w:rsidP="00C219AB">
      <w:pPr>
        <w:pStyle w:val="a8"/>
        <w:jc w:val="center"/>
        <w:outlineLvl w:val="0"/>
        <w:rPr>
          <w:rFonts w:ascii="Times New Roman" w:hAnsi="Times New Roman" w:cs="Times New Roman"/>
          <w:bCs/>
        </w:rPr>
      </w:pPr>
      <w:r w:rsidRPr="00725A81">
        <w:rPr>
          <w:rFonts w:ascii="Times New Roman" w:hAnsi="Times New Roman" w:cs="Times New Roman"/>
          <w:bCs/>
          <w:sz w:val="22"/>
          <w:szCs w:val="22"/>
        </w:rPr>
        <w:t>(</w:t>
      </w:r>
      <w:r>
        <w:rPr>
          <w:rFonts w:ascii="Times New Roman" w:hAnsi="Times New Roman" w:cs="Times New Roman"/>
          <w:bCs/>
          <w:sz w:val="22"/>
          <w:szCs w:val="22"/>
        </w:rPr>
        <w:t>__________________)</w:t>
      </w:r>
    </w:p>
    <w:p w:rsidR="00C219AB" w:rsidRPr="00C219AB" w:rsidRDefault="00C219AB" w:rsidP="00C219AB">
      <w:pPr>
        <w:rPr>
          <w:lang w:eastAsia="en-US"/>
        </w:rPr>
      </w:pPr>
    </w:p>
    <w:p w:rsidR="007C5858" w:rsidRDefault="007C5858" w:rsidP="007C5858">
      <w:pPr>
        <w:jc w:val="center"/>
        <w:outlineLvl w:val="0"/>
        <w:rPr>
          <w:b/>
          <w:bCs/>
        </w:rPr>
      </w:pPr>
      <w:r w:rsidRPr="003454FB">
        <w:rPr>
          <w:b/>
          <w:bCs/>
          <w:sz w:val="28"/>
          <w:szCs w:val="28"/>
        </w:rPr>
        <w:t>РЕШЕНИЕ</w:t>
      </w:r>
    </w:p>
    <w:p w:rsidR="007C5858" w:rsidRDefault="007C5858" w:rsidP="007C5858">
      <w:pPr>
        <w:jc w:val="center"/>
        <w:rPr>
          <w:b/>
          <w:bCs/>
        </w:rPr>
      </w:pPr>
      <w:r>
        <w:rPr>
          <w:bCs/>
          <w:sz w:val="22"/>
          <w:szCs w:val="22"/>
        </w:rPr>
        <w:t>(</w:t>
      </w:r>
      <w:r w:rsidRPr="00725A81">
        <w:rPr>
          <w:bCs/>
          <w:sz w:val="22"/>
          <w:szCs w:val="22"/>
        </w:rPr>
        <w:t>_______</w:t>
      </w:r>
      <w:r>
        <w:rPr>
          <w:bCs/>
          <w:sz w:val="22"/>
          <w:szCs w:val="22"/>
        </w:rPr>
        <w:t xml:space="preserve">____________ </w:t>
      </w:r>
      <w:r w:rsidRPr="00C85F8F">
        <w:rPr>
          <w:bCs/>
          <w:sz w:val="22"/>
          <w:szCs w:val="22"/>
        </w:rPr>
        <w:t>сессии</w:t>
      </w:r>
      <w:r>
        <w:rPr>
          <w:bCs/>
          <w:sz w:val="22"/>
          <w:szCs w:val="22"/>
        </w:rPr>
        <w:t>)</w:t>
      </w:r>
    </w:p>
    <w:p w:rsidR="007C5858" w:rsidRDefault="007C5858" w:rsidP="007C5858">
      <w:pPr>
        <w:tabs>
          <w:tab w:val="left" w:pos="8364"/>
        </w:tabs>
        <w:rPr>
          <w:sz w:val="28"/>
          <w:szCs w:val="28"/>
        </w:rPr>
      </w:pPr>
    </w:p>
    <w:p w:rsidR="007C5858" w:rsidRPr="0035405E" w:rsidRDefault="007C5858" w:rsidP="007C5858">
      <w:pPr>
        <w:jc w:val="center"/>
        <w:rPr>
          <w:sz w:val="26"/>
          <w:szCs w:val="26"/>
        </w:rPr>
      </w:pPr>
      <w:r w:rsidRPr="003454FB">
        <w:rPr>
          <w:sz w:val="28"/>
          <w:szCs w:val="28"/>
        </w:rPr>
        <w:t>___.___.20</w:t>
      </w:r>
      <w:r>
        <w:rPr>
          <w:sz w:val="28"/>
          <w:szCs w:val="28"/>
        </w:rPr>
        <w:t>21</w:t>
      </w:r>
      <w:r w:rsidRPr="003454FB">
        <w:rPr>
          <w:sz w:val="28"/>
          <w:szCs w:val="28"/>
        </w:rPr>
        <w:t xml:space="preserve">г.              </w:t>
      </w:r>
      <w:r>
        <w:rPr>
          <w:sz w:val="28"/>
          <w:szCs w:val="28"/>
        </w:rPr>
        <w:t xml:space="preserve">                  р.п. Колывань                                   </w:t>
      </w:r>
      <w:r w:rsidRPr="003454FB">
        <w:rPr>
          <w:sz w:val="28"/>
          <w:szCs w:val="28"/>
        </w:rPr>
        <w:t>№ _____</w:t>
      </w:r>
    </w:p>
    <w:p w:rsidR="007C5858" w:rsidRPr="006B7FB9" w:rsidRDefault="007C5858" w:rsidP="00710D3B">
      <w:pPr>
        <w:pStyle w:val="a4"/>
        <w:jc w:val="center"/>
        <w:rPr>
          <w:b/>
          <w:sz w:val="28"/>
          <w:szCs w:val="28"/>
        </w:rPr>
      </w:pPr>
    </w:p>
    <w:p w:rsidR="00A15ADD" w:rsidRPr="006A4E2B" w:rsidRDefault="00A15ADD" w:rsidP="00710D3B">
      <w:pPr>
        <w:pStyle w:val="a4"/>
        <w:jc w:val="center"/>
        <w:rPr>
          <w:b/>
          <w:sz w:val="28"/>
          <w:szCs w:val="28"/>
        </w:rPr>
      </w:pPr>
      <w:proofErr w:type="gramStart"/>
      <w:r w:rsidRPr="006B7FB9">
        <w:rPr>
          <w:b/>
          <w:sz w:val="28"/>
          <w:szCs w:val="28"/>
        </w:rPr>
        <w:t xml:space="preserve">Об утверждении </w:t>
      </w:r>
      <w:r w:rsidR="006A4E2B" w:rsidRPr="006A4E2B">
        <w:rPr>
          <w:b/>
          <w:sz w:val="28"/>
          <w:szCs w:val="28"/>
        </w:rPr>
        <w:t>Порядка формирования, ведения</w:t>
      </w:r>
      <w:r w:rsidR="006A4E2B">
        <w:rPr>
          <w:b/>
          <w:sz w:val="28"/>
          <w:szCs w:val="28"/>
        </w:rPr>
        <w:t>, ежегодного дополнения</w:t>
      </w:r>
      <w:r w:rsidR="006A4E2B" w:rsidRPr="006A4E2B">
        <w:rPr>
          <w:b/>
          <w:sz w:val="28"/>
          <w:szCs w:val="28"/>
        </w:rPr>
        <w:t xml:space="preserve"> и обязательного опубликования перечня 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6A4E2B" w:rsidRPr="006A4E2B">
        <w:rPr>
          <w:b/>
          <w:color w:val="000000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</w:t>
      </w:r>
      <w:proofErr w:type="gramEnd"/>
      <w:r w:rsidR="006A4E2B" w:rsidRPr="006A4E2B">
        <w:rPr>
          <w:b/>
          <w:color w:val="000000"/>
          <w:sz w:val="28"/>
          <w:szCs w:val="28"/>
        </w:rPr>
        <w:t xml:space="preserve"> «Налог на профессиональный доход»</w:t>
      </w:r>
    </w:p>
    <w:p w:rsidR="00A15ADD" w:rsidRPr="006B7FB9" w:rsidRDefault="00A15ADD" w:rsidP="00A15ADD">
      <w:pPr>
        <w:ind w:right="2617"/>
        <w:jc w:val="both"/>
        <w:rPr>
          <w:sz w:val="28"/>
          <w:szCs w:val="28"/>
        </w:rPr>
      </w:pPr>
    </w:p>
    <w:p w:rsidR="00A15ADD" w:rsidRPr="006B7FB9" w:rsidRDefault="00A15ADD" w:rsidP="00353026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6B7FB9">
        <w:rPr>
          <w:rFonts w:ascii="Times New Roman" w:hAnsi="Times New Roman"/>
          <w:color w:val="auto"/>
          <w:sz w:val="28"/>
          <w:szCs w:val="28"/>
        </w:rPr>
        <w:t>В соответствии с част</w:t>
      </w:r>
      <w:r w:rsidR="00770E9E">
        <w:rPr>
          <w:rFonts w:ascii="Times New Roman" w:hAnsi="Times New Roman"/>
          <w:color w:val="auto"/>
          <w:sz w:val="28"/>
          <w:szCs w:val="28"/>
        </w:rPr>
        <w:t>ями 4,</w:t>
      </w:r>
      <w:r w:rsidRPr="006B7FB9">
        <w:rPr>
          <w:rFonts w:ascii="Times New Roman" w:hAnsi="Times New Roman"/>
          <w:color w:val="auto"/>
          <w:sz w:val="28"/>
          <w:szCs w:val="28"/>
        </w:rPr>
        <w:t xml:space="preserve"> 4.1</w:t>
      </w:r>
      <w:r w:rsidR="004963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70E9E">
        <w:rPr>
          <w:rFonts w:ascii="Times New Roman" w:hAnsi="Times New Roman"/>
          <w:color w:val="auto"/>
          <w:sz w:val="28"/>
          <w:szCs w:val="28"/>
        </w:rPr>
        <w:t>-</w:t>
      </w:r>
      <w:r w:rsidR="004963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70E9E">
        <w:rPr>
          <w:rFonts w:ascii="Times New Roman" w:hAnsi="Times New Roman"/>
          <w:color w:val="auto"/>
          <w:sz w:val="28"/>
          <w:szCs w:val="28"/>
        </w:rPr>
        <w:t>4.6</w:t>
      </w:r>
      <w:r w:rsidRPr="006B7FB9">
        <w:rPr>
          <w:rFonts w:ascii="Times New Roman" w:hAnsi="Times New Roman"/>
          <w:color w:val="auto"/>
          <w:sz w:val="28"/>
          <w:szCs w:val="28"/>
        </w:rPr>
        <w:t xml:space="preserve"> статьи 18 Федерального закона от 24.07.2007 №</w:t>
      </w:r>
      <w:r w:rsidR="0065271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6B7FB9">
        <w:rPr>
          <w:rFonts w:ascii="Times New Roman" w:hAnsi="Times New Roman"/>
          <w:color w:val="auto"/>
          <w:sz w:val="28"/>
          <w:szCs w:val="28"/>
        </w:rPr>
        <w:t xml:space="preserve">209-ФЗ «О развитии малого и среднего предпринимательства </w:t>
      </w:r>
      <w:proofErr w:type="gramStart"/>
      <w:r w:rsidRPr="006B7FB9">
        <w:rPr>
          <w:rFonts w:ascii="Times New Roman" w:hAnsi="Times New Roman"/>
          <w:color w:val="auto"/>
          <w:sz w:val="28"/>
          <w:szCs w:val="28"/>
        </w:rPr>
        <w:t>в</w:t>
      </w:r>
      <w:proofErr w:type="gramEnd"/>
      <w:r w:rsidRPr="006B7FB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6B7FB9">
        <w:rPr>
          <w:rFonts w:ascii="Times New Roman" w:hAnsi="Times New Roman"/>
          <w:color w:val="auto"/>
          <w:sz w:val="28"/>
          <w:szCs w:val="28"/>
        </w:rPr>
        <w:t>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22.07.2008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="003D7A23" w:rsidRPr="003D7A23">
        <w:rPr>
          <w:sz w:val="28"/>
          <w:szCs w:val="28"/>
        </w:rPr>
        <w:t xml:space="preserve"> </w:t>
      </w:r>
      <w:r w:rsidR="003D7A23" w:rsidRPr="003D7A23">
        <w:rPr>
          <w:rFonts w:ascii="Times New Roman" w:hAnsi="Times New Roman"/>
          <w:color w:val="auto"/>
          <w:sz w:val="28"/>
          <w:szCs w:val="28"/>
        </w:rPr>
        <w:t>пунктом 31 части 1 статьи 8</w:t>
      </w:r>
      <w:proofErr w:type="gramEnd"/>
      <w:r w:rsidR="003D7A23" w:rsidRPr="003D7A23">
        <w:rPr>
          <w:rFonts w:ascii="Times New Roman" w:hAnsi="Times New Roman"/>
          <w:color w:val="auto"/>
          <w:sz w:val="28"/>
          <w:szCs w:val="28"/>
        </w:rPr>
        <w:t>, пунктом 2 части 1 статьи 36 Устава Колыванского района Новосибирской области</w:t>
      </w:r>
      <w:r w:rsidRPr="006B7FB9">
        <w:rPr>
          <w:rFonts w:ascii="Times New Roman" w:hAnsi="Times New Roman"/>
          <w:color w:val="auto"/>
          <w:sz w:val="28"/>
          <w:szCs w:val="28"/>
        </w:rPr>
        <w:t xml:space="preserve"> Совет депутатов Колыванского района Новосибирской области, </w:t>
      </w:r>
    </w:p>
    <w:p w:rsidR="00A15ADD" w:rsidRPr="006B7FB9" w:rsidRDefault="00A15ADD" w:rsidP="00353026">
      <w:pPr>
        <w:ind w:firstLine="851"/>
        <w:jc w:val="both"/>
        <w:rPr>
          <w:sz w:val="28"/>
          <w:szCs w:val="28"/>
        </w:rPr>
      </w:pPr>
      <w:r w:rsidRPr="006B7FB9">
        <w:rPr>
          <w:sz w:val="28"/>
          <w:szCs w:val="28"/>
        </w:rPr>
        <w:t>РЕШИЛ:</w:t>
      </w:r>
    </w:p>
    <w:p w:rsidR="00945C15" w:rsidRDefault="00A15ADD" w:rsidP="00353026">
      <w:pPr>
        <w:ind w:firstLine="851"/>
        <w:jc w:val="both"/>
        <w:rPr>
          <w:sz w:val="28"/>
          <w:szCs w:val="28"/>
        </w:rPr>
      </w:pPr>
      <w:r w:rsidRPr="006B7FB9">
        <w:rPr>
          <w:sz w:val="28"/>
          <w:szCs w:val="28"/>
        </w:rPr>
        <w:t xml:space="preserve">1.Утвердить </w:t>
      </w:r>
      <w:r w:rsidR="00945C15">
        <w:rPr>
          <w:sz w:val="28"/>
          <w:szCs w:val="28"/>
        </w:rPr>
        <w:t>прилагаемые:</w:t>
      </w:r>
    </w:p>
    <w:p w:rsidR="00945C15" w:rsidRDefault="00945C15" w:rsidP="003530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A4E2B">
        <w:rPr>
          <w:sz w:val="28"/>
          <w:szCs w:val="28"/>
        </w:rPr>
        <w:t xml:space="preserve"> </w:t>
      </w:r>
      <w:proofErr w:type="gramStart"/>
      <w:r w:rsidR="006A4E2B" w:rsidRPr="00F5418B">
        <w:rPr>
          <w:sz w:val="28"/>
          <w:szCs w:val="28"/>
        </w:rPr>
        <w:t>Порядок формирования, ведения</w:t>
      </w:r>
      <w:r w:rsidR="006A4E2B">
        <w:rPr>
          <w:sz w:val="28"/>
          <w:szCs w:val="28"/>
        </w:rPr>
        <w:t xml:space="preserve">, </w:t>
      </w:r>
      <w:r w:rsidR="006A4E2B" w:rsidRPr="006A4E2B">
        <w:rPr>
          <w:sz w:val="28"/>
          <w:szCs w:val="28"/>
        </w:rPr>
        <w:t>ежегодного дополнения</w:t>
      </w:r>
      <w:r w:rsidR="006A4E2B" w:rsidRPr="00F5418B">
        <w:rPr>
          <w:sz w:val="28"/>
          <w:szCs w:val="28"/>
        </w:rPr>
        <w:t xml:space="preserve"> и обязательного опубликования перечня имущества, находящегося в муниципальной собственности </w:t>
      </w:r>
      <w:r w:rsidR="006A4E2B">
        <w:rPr>
          <w:sz w:val="28"/>
          <w:szCs w:val="28"/>
        </w:rPr>
        <w:t>Колыванского</w:t>
      </w:r>
      <w:r w:rsidR="006A4E2B" w:rsidRPr="00F5418B">
        <w:rPr>
          <w:sz w:val="28"/>
          <w:szCs w:val="28"/>
        </w:rPr>
        <w:t xml:space="preserve"> района Новосибирской области,</w:t>
      </w:r>
      <w:r w:rsidR="006A4E2B">
        <w:rPr>
          <w:sz w:val="28"/>
          <w:szCs w:val="28"/>
        </w:rPr>
        <w:t xml:space="preserve"> свободного от прав третьих лиц</w:t>
      </w:r>
      <w:r w:rsidR="006A4E2B" w:rsidRPr="005960A6">
        <w:rPr>
          <w:color w:val="000000"/>
          <w:sz w:val="28"/>
          <w:szCs w:val="28"/>
        </w:rPr>
        <w:t xml:space="preserve">, </w:t>
      </w:r>
      <w:r w:rsidR="006A4E2B" w:rsidRPr="00FF2B28">
        <w:rPr>
          <w:color w:val="000000"/>
          <w:sz w:val="28"/>
          <w:szCs w:val="28"/>
        </w:rPr>
        <w:t>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 лицам, не являющимся индивидуальными предпринимателями и применяющим</w:t>
      </w:r>
      <w:r w:rsidR="006A4E2B">
        <w:rPr>
          <w:color w:val="000000"/>
          <w:sz w:val="28"/>
          <w:szCs w:val="28"/>
        </w:rPr>
        <w:t xml:space="preserve"> </w:t>
      </w:r>
      <w:r w:rsidR="006A4E2B" w:rsidRPr="00FF2B28">
        <w:rPr>
          <w:color w:val="000000"/>
          <w:sz w:val="28"/>
          <w:szCs w:val="28"/>
        </w:rPr>
        <w:t>специальный налоговый режим «Налог  на</w:t>
      </w:r>
      <w:proofErr w:type="gramEnd"/>
      <w:r w:rsidR="006A4E2B" w:rsidRPr="00FF2B28">
        <w:rPr>
          <w:color w:val="000000"/>
          <w:sz w:val="28"/>
          <w:szCs w:val="28"/>
        </w:rPr>
        <w:t xml:space="preserve"> профессиональный доход»</w:t>
      </w:r>
      <w:r w:rsidR="00A15ADD" w:rsidRPr="006B7FB9">
        <w:rPr>
          <w:sz w:val="28"/>
          <w:szCs w:val="28"/>
        </w:rPr>
        <w:t>, приложени</w:t>
      </w:r>
      <w:r>
        <w:rPr>
          <w:sz w:val="28"/>
          <w:szCs w:val="28"/>
        </w:rPr>
        <w:t>е № 1</w:t>
      </w:r>
      <w:r w:rsidR="00353026">
        <w:rPr>
          <w:sz w:val="28"/>
          <w:szCs w:val="28"/>
        </w:rPr>
        <w:t xml:space="preserve"> (далее – Перечень);</w:t>
      </w:r>
    </w:p>
    <w:p w:rsidR="00A15ADD" w:rsidRPr="006B7FB9" w:rsidRDefault="00945C15" w:rsidP="003530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proofErr w:type="gramStart"/>
      <w:r>
        <w:rPr>
          <w:sz w:val="28"/>
          <w:szCs w:val="28"/>
        </w:rPr>
        <w:t>Форму перечня</w:t>
      </w:r>
      <w:r w:rsidR="00353026">
        <w:rPr>
          <w:sz w:val="28"/>
          <w:szCs w:val="28"/>
        </w:rPr>
        <w:t xml:space="preserve"> </w:t>
      </w:r>
      <w:r w:rsidR="00353026" w:rsidRPr="006B7FB9">
        <w:rPr>
          <w:sz w:val="28"/>
          <w:szCs w:val="28"/>
        </w:rPr>
        <w:t xml:space="preserve">муниципального имущества Колыванского района Новосибирской области, </w:t>
      </w:r>
      <w:r w:rsidR="006A4E2B">
        <w:rPr>
          <w:sz w:val="28"/>
          <w:szCs w:val="28"/>
        </w:rPr>
        <w:t>свободного от прав третьих лиц</w:t>
      </w:r>
      <w:r w:rsidR="006A4E2B" w:rsidRPr="005960A6">
        <w:rPr>
          <w:color w:val="000000"/>
          <w:sz w:val="28"/>
          <w:szCs w:val="28"/>
        </w:rPr>
        <w:t xml:space="preserve">, </w:t>
      </w:r>
      <w:r w:rsidR="006A4E2B" w:rsidRPr="00FF2B28">
        <w:rPr>
          <w:color w:val="000000"/>
          <w:sz w:val="28"/>
          <w:szCs w:val="28"/>
        </w:rPr>
        <w:t>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 лицам, не являющимся индивидуальными предпринимателями и применяющим</w:t>
      </w:r>
      <w:r w:rsidR="006A4E2B">
        <w:rPr>
          <w:color w:val="000000"/>
          <w:sz w:val="28"/>
          <w:szCs w:val="28"/>
        </w:rPr>
        <w:t xml:space="preserve"> </w:t>
      </w:r>
      <w:r w:rsidR="006A4E2B" w:rsidRPr="00FF2B28">
        <w:rPr>
          <w:color w:val="000000"/>
          <w:sz w:val="28"/>
          <w:szCs w:val="28"/>
        </w:rPr>
        <w:t>специальный налоговый режим «Налог  на профессиональный доход»</w:t>
      </w:r>
      <w:r w:rsidR="006A4E2B">
        <w:rPr>
          <w:sz w:val="28"/>
          <w:szCs w:val="28"/>
        </w:rPr>
        <w:t xml:space="preserve"> </w:t>
      </w:r>
      <w:r w:rsidR="00353026">
        <w:rPr>
          <w:sz w:val="28"/>
          <w:szCs w:val="28"/>
        </w:rPr>
        <w:t xml:space="preserve">(приложение № 2) </w:t>
      </w:r>
      <w:r w:rsidR="00A15ADD" w:rsidRPr="006B7FB9">
        <w:rPr>
          <w:sz w:val="28"/>
          <w:szCs w:val="28"/>
        </w:rPr>
        <w:t>.</w:t>
      </w:r>
      <w:proofErr w:type="gramEnd"/>
    </w:p>
    <w:p w:rsidR="00353026" w:rsidRPr="007A66E5" w:rsidRDefault="003B08D0" w:rsidP="00353026">
      <w:pPr>
        <w:pStyle w:val="ConsPlusNormal"/>
        <w:ind w:right="-1" w:firstLine="851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3026">
        <w:rPr>
          <w:rFonts w:ascii="Times New Roman" w:hAnsi="Times New Roman" w:cs="Times New Roman"/>
          <w:sz w:val="28"/>
          <w:szCs w:val="28"/>
        </w:rPr>
        <w:t>. Определить администрацию Колыванского района Новосибирской области уполномоченным органом Колыванского района Новосибирской области по формированию, ведению, ежегодному дополнению, а также обязательному опубликованию Перечня.</w:t>
      </w:r>
    </w:p>
    <w:p w:rsidR="006B7FB9" w:rsidRDefault="003B08D0" w:rsidP="0035302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B7FB9" w:rsidRPr="00490CA5">
        <w:rPr>
          <w:rFonts w:ascii="Times New Roman" w:hAnsi="Times New Roman"/>
          <w:sz w:val="28"/>
          <w:szCs w:val="28"/>
        </w:rPr>
        <w:t>. Направить данное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Новосибирской области «Колыванский Вестник», направления копии решения в Управление законопроектных работ и ведению регистра министерства юстиции Новосибирской области в установленный срок.</w:t>
      </w:r>
    </w:p>
    <w:p w:rsidR="00C219AB" w:rsidRPr="00C219AB" w:rsidRDefault="00C219AB" w:rsidP="00C219AB">
      <w:pPr>
        <w:ind w:firstLine="709"/>
        <w:jc w:val="both"/>
        <w:rPr>
          <w:bCs/>
          <w:sz w:val="28"/>
          <w:szCs w:val="28"/>
        </w:rPr>
      </w:pPr>
      <w:r w:rsidRPr="0074158B">
        <w:rPr>
          <w:sz w:val="28"/>
          <w:szCs w:val="28"/>
        </w:rPr>
        <w:t>4.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6B7FB9" w:rsidRDefault="00C219AB" w:rsidP="0035302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B7FB9" w:rsidRPr="00490CA5">
        <w:rPr>
          <w:rFonts w:ascii="Times New Roman" w:hAnsi="Times New Roman"/>
          <w:sz w:val="28"/>
          <w:szCs w:val="28"/>
        </w:rPr>
        <w:t>. Решение вступает в силу с</w:t>
      </w:r>
      <w:r w:rsidR="003B08D0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3B08D0">
        <w:rPr>
          <w:rFonts w:ascii="Times New Roman" w:hAnsi="Times New Roman"/>
          <w:sz w:val="28"/>
          <w:szCs w:val="28"/>
        </w:rPr>
        <w:t>дня</w:t>
      </w:r>
      <w:proofErr w:type="gramEnd"/>
      <w:r w:rsidR="003B08D0">
        <w:rPr>
          <w:rFonts w:ascii="Times New Roman" w:hAnsi="Times New Roman"/>
          <w:sz w:val="28"/>
          <w:szCs w:val="28"/>
        </w:rPr>
        <w:t xml:space="preserve"> следующего за днем его</w:t>
      </w:r>
      <w:r w:rsidR="006B7FB9" w:rsidRPr="00490CA5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3B08D0" w:rsidRPr="00490CA5" w:rsidRDefault="00C219AB" w:rsidP="0035302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08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08D0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3B08D0" w:rsidRPr="007A66E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B08D0">
        <w:rPr>
          <w:rFonts w:ascii="Times New Roman" w:hAnsi="Times New Roman" w:cs="Times New Roman"/>
          <w:sz w:val="28"/>
          <w:szCs w:val="28"/>
        </w:rPr>
        <w:t xml:space="preserve">Совета депутатов Колыванского района Новосибирской области </w:t>
      </w:r>
      <w:r w:rsidR="003B08D0" w:rsidRPr="007A66E5">
        <w:rPr>
          <w:rFonts w:ascii="Times New Roman" w:hAnsi="Times New Roman" w:cs="Times New Roman"/>
          <w:sz w:val="28"/>
          <w:szCs w:val="28"/>
        </w:rPr>
        <w:t>№ 103 от 19.05.2017г «</w:t>
      </w:r>
      <w:r w:rsidR="003B08D0" w:rsidRPr="007A66E5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3B08D0" w:rsidRPr="007A66E5">
        <w:rPr>
          <w:rFonts w:ascii="Times New Roman" w:hAnsi="Times New Roman" w:cs="Times New Roman"/>
          <w:sz w:val="28"/>
          <w:szCs w:val="28"/>
        </w:rPr>
        <w:t>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</w:t>
      </w:r>
      <w:proofErr w:type="gramEnd"/>
      <w:r w:rsidR="003B08D0" w:rsidRPr="007A66E5">
        <w:rPr>
          <w:rFonts w:ascii="Times New Roman" w:hAnsi="Times New Roman" w:cs="Times New Roman"/>
          <w:sz w:val="28"/>
          <w:szCs w:val="28"/>
        </w:rPr>
        <w:t xml:space="preserve"> в аренду включенного в данный перечень имущества».</w:t>
      </w:r>
    </w:p>
    <w:p w:rsidR="006B7FB9" w:rsidRPr="00490CA5" w:rsidRDefault="00C219AB" w:rsidP="003530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B7FB9" w:rsidRPr="00490CA5">
        <w:rPr>
          <w:sz w:val="28"/>
          <w:szCs w:val="28"/>
        </w:rPr>
        <w:t xml:space="preserve">. </w:t>
      </w:r>
      <w:proofErr w:type="gramStart"/>
      <w:r w:rsidR="006B7FB9" w:rsidRPr="00490CA5">
        <w:rPr>
          <w:sz w:val="28"/>
          <w:szCs w:val="28"/>
        </w:rPr>
        <w:t>Контроль за</w:t>
      </w:r>
      <w:proofErr w:type="gramEnd"/>
      <w:r w:rsidR="006B7FB9" w:rsidRPr="00490CA5">
        <w:rPr>
          <w:sz w:val="28"/>
          <w:szCs w:val="28"/>
        </w:rPr>
        <w:t xml:space="preserve"> исполнением настоящего решения возложить на Главу Колыванского района Новосибирской области и постоянную депутатскую комиссию по вопросам местного самоуправления и муниципальной собственности Совета депутатов Колыванского района Новосибирской области (Косачев В.В.).</w:t>
      </w:r>
    </w:p>
    <w:p w:rsidR="00A15ADD" w:rsidRPr="00A033A6" w:rsidRDefault="00A15ADD" w:rsidP="00A15ADD">
      <w:pPr>
        <w:shd w:val="clear" w:color="auto" w:fill="FFFFFF"/>
        <w:tabs>
          <w:tab w:val="left" w:pos="874"/>
        </w:tabs>
        <w:ind w:left="6"/>
        <w:jc w:val="both"/>
      </w:pPr>
    </w:p>
    <w:tbl>
      <w:tblPr>
        <w:tblW w:w="9856" w:type="dxa"/>
        <w:tblLook w:val="04A0"/>
      </w:tblPr>
      <w:tblGrid>
        <w:gridCol w:w="5070"/>
        <w:gridCol w:w="4786"/>
      </w:tblGrid>
      <w:tr w:rsidR="00C4004D" w:rsidRPr="003454FB" w:rsidTr="000E5A1C">
        <w:tc>
          <w:tcPr>
            <w:tcW w:w="5070" w:type="dxa"/>
          </w:tcPr>
          <w:p w:rsidR="00C4004D" w:rsidRPr="003454FB" w:rsidRDefault="00C4004D" w:rsidP="000E5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C4004D" w:rsidRPr="003454FB" w:rsidRDefault="00C4004D" w:rsidP="000E5A1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Колыванского района </w:t>
            </w:r>
          </w:p>
          <w:p w:rsidR="00C4004D" w:rsidRPr="003454FB" w:rsidRDefault="00C4004D" w:rsidP="000E5A1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C4004D" w:rsidRPr="003454FB" w:rsidRDefault="00C4004D" w:rsidP="000E5A1C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C4004D" w:rsidRPr="003454FB" w:rsidRDefault="00C4004D" w:rsidP="000E5A1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______________    И.М. Вепрева</w:t>
            </w:r>
          </w:p>
        </w:tc>
        <w:tc>
          <w:tcPr>
            <w:tcW w:w="4786" w:type="dxa"/>
          </w:tcPr>
          <w:p w:rsidR="00C4004D" w:rsidRPr="003454FB" w:rsidRDefault="00C4004D" w:rsidP="000E5A1C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Глава Колыванского района       </w:t>
            </w:r>
          </w:p>
          <w:p w:rsidR="00C4004D" w:rsidRPr="003454FB" w:rsidRDefault="00C4004D" w:rsidP="000E5A1C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C4004D" w:rsidRPr="003454FB" w:rsidRDefault="00C4004D" w:rsidP="000E5A1C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C4004D" w:rsidRPr="003454FB" w:rsidRDefault="00C4004D" w:rsidP="000E5A1C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C4004D" w:rsidRPr="003454FB" w:rsidRDefault="00C4004D" w:rsidP="000E5A1C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>___________ Е.Г. Артюхов</w:t>
            </w:r>
          </w:p>
        </w:tc>
      </w:tr>
    </w:tbl>
    <w:p w:rsidR="00381772" w:rsidRDefault="00381772" w:rsidP="00A15ADD">
      <w:pPr>
        <w:jc w:val="both"/>
      </w:pPr>
    </w:p>
    <w:p w:rsidR="00C219AB" w:rsidRDefault="00C219AB" w:rsidP="00571FAB">
      <w:pPr>
        <w:ind w:left="3969"/>
        <w:jc w:val="right"/>
      </w:pPr>
    </w:p>
    <w:p w:rsidR="00C219AB" w:rsidRDefault="00C219AB" w:rsidP="00571FAB">
      <w:pPr>
        <w:ind w:left="3969"/>
        <w:jc w:val="right"/>
      </w:pPr>
    </w:p>
    <w:p w:rsidR="00C219AB" w:rsidRDefault="00C219AB" w:rsidP="00571FAB">
      <w:pPr>
        <w:ind w:left="3969"/>
        <w:jc w:val="right"/>
      </w:pPr>
    </w:p>
    <w:p w:rsidR="00A15ADD" w:rsidRPr="00A033A6" w:rsidRDefault="00A15ADD" w:rsidP="00571FAB">
      <w:pPr>
        <w:ind w:left="3969"/>
        <w:jc w:val="right"/>
      </w:pPr>
      <w:r w:rsidRPr="00A033A6">
        <w:lastRenderedPageBreak/>
        <w:t>Приложение</w:t>
      </w:r>
      <w:r w:rsidR="00F96D5B">
        <w:t xml:space="preserve"> № 1</w:t>
      </w:r>
    </w:p>
    <w:p w:rsidR="00A15ADD" w:rsidRPr="00A033A6" w:rsidRDefault="00A15ADD" w:rsidP="00571FAB">
      <w:pPr>
        <w:ind w:left="3969"/>
        <w:jc w:val="right"/>
      </w:pPr>
      <w:r w:rsidRPr="00A033A6">
        <w:t xml:space="preserve">к решению Совета депутатов </w:t>
      </w:r>
    </w:p>
    <w:p w:rsidR="00A15ADD" w:rsidRPr="00A033A6" w:rsidRDefault="00A15ADD" w:rsidP="00571FAB">
      <w:pPr>
        <w:ind w:left="3969"/>
        <w:jc w:val="right"/>
      </w:pPr>
      <w:r w:rsidRPr="00A033A6">
        <w:t>Колыванского района</w:t>
      </w:r>
    </w:p>
    <w:p w:rsidR="00A15ADD" w:rsidRPr="00A033A6" w:rsidRDefault="00A15ADD" w:rsidP="00571FAB">
      <w:pPr>
        <w:ind w:left="3969"/>
        <w:jc w:val="right"/>
      </w:pPr>
      <w:r w:rsidRPr="00A033A6">
        <w:t xml:space="preserve">Новосибирской области </w:t>
      </w:r>
    </w:p>
    <w:p w:rsidR="00A15ADD" w:rsidRPr="00A033A6" w:rsidRDefault="00A15ADD" w:rsidP="00571FAB">
      <w:pPr>
        <w:ind w:left="3969"/>
        <w:jc w:val="right"/>
      </w:pPr>
      <w:r w:rsidRPr="00A033A6">
        <w:t xml:space="preserve">от </w:t>
      </w:r>
      <w:r w:rsidR="00C4004D">
        <w:t>___</w:t>
      </w:r>
      <w:r>
        <w:t>.</w:t>
      </w:r>
      <w:r w:rsidR="00C4004D">
        <w:t>___</w:t>
      </w:r>
      <w:r w:rsidRPr="00A033A6">
        <w:t>.20</w:t>
      </w:r>
      <w:r w:rsidR="00571FAB">
        <w:t>2</w:t>
      </w:r>
      <w:r w:rsidR="00C4004D">
        <w:t>1</w:t>
      </w:r>
      <w:r w:rsidRPr="00A033A6">
        <w:t xml:space="preserve"> года №</w:t>
      </w:r>
      <w:r w:rsidR="00C441C8">
        <w:t xml:space="preserve"> </w:t>
      </w:r>
      <w:r w:rsidR="00C4004D">
        <w:t>____</w:t>
      </w:r>
      <w:r w:rsidRPr="00A033A6">
        <w:t xml:space="preserve"> </w:t>
      </w:r>
    </w:p>
    <w:p w:rsidR="00A15ADD" w:rsidRPr="00A033A6" w:rsidRDefault="00A15ADD" w:rsidP="00571FAB">
      <w:pPr>
        <w:jc w:val="right"/>
      </w:pPr>
    </w:p>
    <w:p w:rsidR="00A15ADD" w:rsidRPr="00A033A6" w:rsidRDefault="00A15ADD" w:rsidP="00A15ADD">
      <w:pPr>
        <w:jc w:val="center"/>
        <w:rPr>
          <w:b/>
          <w:bCs/>
        </w:rPr>
      </w:pPr>
      <w:r w:rsidRPr="00A033A6">
        <w:rPr>
          <w:b/>
          <w:bCs/>
        </w:rPr>
        <w:t>Порядок</w:t>
      </w:r>
    </w:p>
    <w:p w:rsidR="00A15ADD" w:rsidRPr="00C66DB8" w:rsidRDefault="00A15ADD" w:rsidP="00A15ADD">
      <w:pPr>
        <w:pStyle w:val="a4"/>
        <w:jc w:val="center"/>
        <w:rPr>
          <w:b/>
        </w:rPr>
      </w:pPr>
    </w:p>
    <w:p w:rsidR="00A15ADD" w:rsidRPr="00A033A6" w:rsidRDefault="00A15ADD" w:rsidP="00701D5C">
      <w:pPr>
        <w:pStyle w:val="1"/>
        <w:jc w:val="center"/>
        <w:rPr>
          <w:b w:val="0"/>
          <w:bCs w:val="0"/>
        </w:rPr>
      </w:pPr>
      <w:bookmarkStart w:id="0" w:name="sub_8"/>
      <w:r w:rsidRPr="00A033A6">
        <w:rPr>
          <w:b w:val="0"/>
          <w:bCs w:val="0"/>
        </w:rPr>
        <w:t>1. Общие положения</w:t>
      </w:r>
      <w:bookmarkEnd w:id="0"/>
    </w:p>
    <w:p w:rsidR="00A15ADD" w:rsidRPr="00A033A6" w:rsidRDefault="00A15ADD" w:rsidP="00A15ADD">
      <w:pPr>
        <w:ind w:firstLine="540"/>
        <w:jc w:val="both"/>
      </w:pPr>
      <w:bookmarkStart w:id="1" w:name="sub_3"/>
      <w:r w:rsidRPr="006A4E2B">
        <w:t xml:space="preserve">1.1. </w:t>
      </w:r>
      <w:proofErr w:type="gramStart"/>
      <w:r w:rsidR="006A4E2B" w:rsidRPr="006A4E2B">
        <w:t>Порядок формирования, ведения</w:t>
      </w:r>
      <w:r w:rsidR="006A4E2B">
        <w:t xml:space="preserve">, </w:t>
      </w:r>
      <w:r w:rsidR="006A4E2B" w:rsidRPr="006A4E2B">
        <w:t>ежегодного дополнения и обязательного опубликования перечня 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6A4E2B" w:rsidRPr="006A4E2B">
        <w:rPr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 лицам, не являющимся индивидуальными предпринимателями и применяющим специальный налоговый режим «Налог  на</w:t>
      </w:r>
      <w:proofErr w:type="gramEnd"/>
      <w:r w:rsidR="006A4E2B" w:rsidRPr="006A4E2B">
        <w:rPr>
          <w:color w:val="000000"/>
        </w:rPr>
        <w:t xml:space="preserve"> профессиональный доход»</w:t>
      </w:r>
      <w:r w:rsidR="006A4E2B" w:rsidRPr="006A4E2B">
        <w:t xml:space="preserve"> </w:t>
      </w:r>
      <w:r w:rsidRPr="006A4E2B">
        <w:t>(далее - Порядок), разработан в</w:t>
      </w:r>
      <w:r w:rsidRPr="00A033A6">
        <w:t xml:space="preserve"> соответствии с </w:t>
      </w:r>
      <w:hyperlink r:id="rId7" w:history="1">
        <w:r w:rsidRPr="00A033A6">
          <w:rPr>
            <w:rStyle w:val="a6"/>
          </w:rPr>
          <w:t>Федеральным законом</w:t>
        </w:r>
      </w:hyperlink>
      <w:r w:rsidRPr="00A033A6">
        <w:t xml:space="preserve"> от 24.07.2007 </w:t>
      </w:r>
      <w:r w:rsidR="0012263C">
        <w:t>№</w:t>
      </w:r>
      <w:r w:rsidRPr="00A033A6">
        <w:t xml:space="preserve"> 209-ФЗ </w:t>
      </w:r>
      <w:r w:rsidR="0065271A">
        <w:t>«</w:t>
      </w:r>
      <w:r w:rsidRPr="00A033A6">
        <w:t>О развитии малого и среднего предпринимательства в Российской Федерации</w:t>
      </w:r>
      <w:r w:rsidR="0065271A">
        <w:t>»</w:t>
      </w:r>
      <w:r w:rsidRPr="00A033A6">
        <w:t>.</w:t>
      </w:r>
    </w:p>
    <w:p w:rsidR="00A15ADD" w:rsidRPr="00A033A6" w:rsidRDefault="00A15ADD" w:rsidP="00A15ADD">
      <w:pPr>
        <w:ind w:firstLine="540"/>
        <w:jc w:val="both"/>
      </w:pPr>
      <w:bookmarkStart w:id="2" w:name="sub_4"/>
      <w:bookmarkEnd w:id="1"/>
      <w:r w:rsidRPr="00A033A6">
        <w:t xml:space="preserve">1.2. </w:t>
      </w:r>
      <w:proofErr w:type="gramStart"/>
      <w:r w:rsidRPr="00A033A6">
        <w:t>Порядок устанавливает правила формирования, ведения</w:t>
      </w:r>
      <w:r w:rsidR="006A4E2B">
        <w:t xml:space="preserve">, </w:t>
      </w:r>
      <w:r w:rsidR="006A4E2B" w:rsidRPr="006A4E2B">
        <w:t>ежегодного дополнения</w:t>
      </w:r>
      <w:r w:rsidRPr="00A033A6">
        <w:t xml:space="preserve"> и обязательного опубликования перечня муниципального имущества Колыванского района Новосибирской области, свободного от прав третьих лиц (за исключением </w:t>
      </w:r>
      <w:r w:rsidR="002B5179">
        <w:t xml:space="preserve">права хозяйственного ведения, права оперативного управления, а также </w:t>
      </w:r>
      <w:r w:rsidRPr="00A033A6">
        <w:t>имущественных прав субъектов малого и среднего предпринимательства</w:t>
      </w:r>
      <w:r w:rsidR="00F470C2">
        <w:t xml:space="preserve"> </w:t>
      </w:r>
      <w:r w:rsidR="00F470C2" w:rsidRPr="00F470C2">
        <w:t>и 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 w:rsidRPr="00A033A6">
        <w:t>) (далее - Перечень).</w:t>
      </w:r>
      <w:proofErr w:type="gramEnd"/>
    </w:p>
    <w:p w:rsidR="00A15ADD" w:rsidRPr="00A033A6" w:rsidRDefault="00A15ADD" w:rsidP="00A15ADD">
      <w:pPr>
        <w:ind w:firstLine="540"/>
        <w:jc w:val="both"/>
      </w:pPr>
      <w:bookmarkStart w:id="3" w:name="sub_5"/>
      <w:bookmarkEnd w:id="2"/>
      <w:r w:rsidRPr="00A033A6">
        <w:t xml:space="preserve">1.3. </w:t>
      </w:r>
      <w:proofErr w:type="gramStart"/>
      <w:r w:rsidRPr="00A033A6">
        <w:t>Имущество, находящееся в муниципальной собственности Колыванского района Новосибирской области (далее - имущество), включенное в Перечень, предназначено для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(далее - субъекты МСП)</w:t>
      </w:r>
      <w:r w:rsidR="000833CC">
        <w:t>,</w:t>
      </w:r>
      <w:r w:rsidR="000833CC" w:rsidRPr="000833CC">
        <w:t xml:space="preserve"> </w:t>
      </w:r>
      <w:r w:rsidR="00EE38E4">
        <w:t xml:space="preserve"> физическим</w:t>
      </w:r>
      <w:r w:rsidR="000833CC" w:rsidRPr="000833CC">
        <w:t xml:space="preserve"> лиц</w:t>
      </w:r>
      <w:r w:rsidR="00EE38E4">
        <w:t>ам</w:t>
      </w:r>
      <w:r w:rsidR="000833CC" w:rsidRPr="000833CC">
        <w:t>, не являющи</w:t>
      </w:r>
      <w:r w:rsidR="0065271A">
        <w:t>м</w:t>
      </w:r>
      <w:r w:rsidR="000833CC" w:rsidRPr="000833CC">
        <w:t>ся индивидуальными предпринимателями и применяющих специальный налоговый режим «Налог на профессиональный доход</w:t>
      </w:r>
      <w:r w:rsidR="00F96D5B">
        <w:t>»</w:t>
      </w:r>
      <w:r w:rsidRPr="00A033A6">
        <w:t xml:space="preserve"> и организациям</w:t>
      </w:r>
      <w:proofErr w:type="gramEnd"/>
      <w:r w:rsidRPr="00A033A6">
        <w:t xml:space="preserve">, образующим инфраструктуру поддержки субъектов МСП (за исключением указанных в </w:t>
      </w:r>
      <w:hyperlink r:id="rId8" w:history="1">
        <w:r w:rsidRPr="00A033A6">
          <w:rPr>
            <w:rStyle w:val="a6"/>
          </w:rPr>
          <w:t>статье 15</w:t>
        </w:r>
      </w:hyperlink>
      <w:r w:rsidRPr="00A033A6">
        <w:t xml:space="preserve"> Федерального закона от 24.07.2007 </w:t>
      </w:r>
      <w:r w:rsidR="0012263C">
        <w:t>№</w:t>
      </w:r>
      <w:r w:rsidRPr="00A033A6">
        <w:t> 209-ФЗ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учреждений).</w:t>
      </w:r>
    </w:p>
    <w:p w:rsidR="00A15ADD" w:rsidRPr="00A033A6" w:rsidRDefault="00A15ADD" w:rsidP="00A15ADD">
      <w:pPr>
        <w:ind w:firstLine="540"/>
        <w:jc w:val="both"/>
      </w:pPr>
      <w:bookmarkStart w:id="4" w:name="sub_6"/>
      <w:bookmarkEnd w:id="3"/>
      <w:r w:rsidRPr="00A033A6">
        <w:t>1.4. Формирование, ведение и обязательное опубликование Перечня осуществляет администрация Колыванского района Новосибирской области (далее - уполномоченный орган).</w:t>
      </w:r>
    </w:p>
    <w:p w:rsidR="00A15ADD" w:rsidRPr="00A033A6" w:rsidRDefault="00A15ADD" w:rsidP="00A15ADD">
      <w:pPr>
        <w:ind w:firstLine="540"/>
        <w:jc w:val="both"/>
      </w:pPr>
      <w:bookmarkStart w:id="5" w:name="sub_7"/>
      <w:bookmarkEnd w:id="4"/>
      <w:r w:rsidRPr="00A033A6">
        <w:t xml:space="preserve">1.5. </w:t>
      </w:r>
      <w:proofErr w:type="gramStart"/>
      <w:r w:rsidRPr="00A033A6">
        <w:t xml:space="preserve">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МСП </w:t>
      </w:r>
      <w:r w:rsidR="00052E48">
        <w:t xml:space="preserve">и </w:t>
      </w:r>
      <w:proofErr w:type="spellStart"/>
      <w:r w:rsidR="00052E48">
        <w:t>самозанятых</w:t>
      </w:r>
      <w:proofErr w:type="spellEnd"/>
      <w:r w:rsidR="00052E48">
        <w:t xml:space="preserve"> граждан </w:t>
      </w:r>
      <w:r w:rsidRPr="00A033A6">
        <w:t xml:space="preserve">в соответствии с </w:t>
      </w:r>
      <w:hyperlink r:id="rId9" w:history="1">
        <w:r w:rsidRPr="00A033A6">
          <w:rPr>
            <w:rStyle w:val="a6"/>
          </w:rPr>
          <w:t>частью 2.1 статьи 9</w:t>
        </w:r>
      </w:hyperlink>
      <w:r w:rsidRPr="00A033A6">
        <w:t xml:space="preserve"> Федерального закона от 22.07.2008 N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</w:t>
      </w:r>
      <w:proofErr w:type="gramEnd"/>
      <w:r w:rsidRPr="00A033A6">
        <w:t xml:space="preserve"> о внесении изменений в отдельные законодательные акты Российской Федерации"</w:t>
      </w:r>
      <w:bookmarkEnd w:id="5"/>
      <w:r w:rsidR="00BD7C00">
        <w:t>, а также в случаях, указанных в подпунктах 6,</w:t>
      </w:r>
      <w:r w:rsidR="0065271A">
        <w:t xml:space="preserve"> </w:t>
      </w:r>
      <w:r w:rsidR="00BD7C00">
        <w:t xml:space="preserve">8 и 9 пункта 2 статьи 39.3 Земельного кодекса Российской Федерации. </w:t>
      </w:r>
      <w:proofErr w:type="gramStart"/>
      <w:r w:rsidR="00BD7C00">
        <w:t xml:space="preserve"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организациям, образующим </w:t>
      </w:r>
      <w:r w:rsidR="00BD7C00">
        <w:lastRenderedPageBreak/>
        <w:t>инфраструктуру</w:t>
      </w:r>
      <w:proofErr w:type="gramEnd"/>
      <w:r w:rsidR="00BD7C00">
        <w:t xml:space="preserve"> поддержки субъектов малого и среднего предпринимательства</w:t>
      </w:r>
      <w:r w:rsidR="00F96D5B">
        <w:t>, и в случае, если в субаренду предоставляется имущество, предусмотренное пунктом 14 части 1 статьи 17.1 Федерального закона от 26.07.2006 № 135-ФЗ «О защите конкуренции».</w:t>
      </w:r>
    </w:p>
    <w:p w:rsidR="00A15ADD" w:rsidRPr="00A033A6" w:rsidRDefault="00A15ADD" w:rsidP="00FB6BEA">
      <w:pPr>
        <w:pStyle w:val="1"/>
        <w:jc w:val="center"/>
        <w:rPr>
          <w:b w:val="0"/>
          <w:bCs w:val="0"/>
        </w:rPr>
      </w:pPr>
      <w:bookmarkStart w:id="6" w:name="sub_26"/>
      <w:r w:rsidRPr="00A033A6">
        <w:rPr>
          <w:b w:val="0"/>
          <w:bCs w:val="0"/>
        </w:rPr>
        <w:t>2. Формирование и ведение Перечня</w:t>
      </w:r>
      <w:bookmarkEnd w:id="6"/>
    </w:p>
    <w:p w:rsidR="00A15ADD" w:rsidRPr="00A033A6" w:rsidRDefault="00A15ADD" w:rsidP="00A15ADD">
      <w:pPr>
        <w:ind w:firstLine="540"/>
        <w:jc w:val="both"/>
      </w:pPr>
      <w:bookmarkStart w:id="7" w:name="sub_9"/>
      <w:r w:rsidRPr="00A033A6">
        <w:t xml:space="preserve">2.1. В Перечень включается движимое и недвижимое имущество, свободное от прав третьих лиц (за исключением </w:t>
      </w:r>
      <w:r w:rsidR="002B5179">
        <w:t xml:space="preserve">права хозяйственного ведения, права оперативного управления, а также </w:t>
      </w:r>
      <w:r w:rsidRPr="00A033A6">
        <w:t>имущественных прав субъектов МСП</w:t>
      </w:r>
      <w:r w:rsidR="00052E48">
        <w:t xml:space="preserve"> и </w:t>
      </w:r>
      <w:proofErr w:type="spellStart"/>
      <w:r w:rsidR="00052E48">
        <w:t>самозанятых</w:t>
      </w:r>
      <w:proofErr w:type="spellEnd"/>
      <w:r w:rsidR="00052E48">
        <w:t xml:space="preserve"> граждан</w:t>
      </w:r>
      <w:r w:rsidRPr="00A033A6">
        <w:t>).</w:t>
      </w:r>
    </w:p>
    <w:p w:rsidR="00A15ADD" w:rsidRPr="00A033A6" w:rsidRDefault="00A15ADD" w:rsidP="00A15ADD">
      <w:pPr>
        <w:ind w:firstLine="540"/>
        <w:jc w:val="both"/>
        <w:rPr>
          <w:color w:val="008000"/>
        </w:rPr>
      </w:pPr>
      <w:bookmarkStart w:id="8" w:name="sub_10"/>
      <w:bookmarkEnd w:id="7"/>
      <w:r w:rsidRPr="00A033A6">
        <w:t>2.2. В Перечень включается имущество, соответствующее следующим критериям: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</w:t>
      </w:r>
      <w:r w:rsidR="00A15ADD" w:rsidRPr="00A033A6">
        <w:rPr>
          <w:rFonts w:ascii="Times New Roman" w:hAnsi="Times New Roman" w:cs="Times New Roman"/>
        </w:rPr>
        <w:t xml:space="preserve"> имущество свободно от прав третьих лиц (за исключением</w:t>
      </w:r>
      <w:r w:rsidR="002B5179" w:rsidRPr="002B5179">
        <w:t xml:space="preserve"> </w:t>
      </w:r>
      <w:r w:rsidR="002B5179" w:rsidRPr="002B5179">
        <w:rPr>
          <w:rFonts w:ascii="Times New Roman" w:hAnsi="Times New Roman" w:cs="Times New Roman"/>
        </w:rPr>
        <w:t>права хозяйственного ведения, права оперативного управления, а также</w:t>
      </w:r>
      <w:r w:rsidR="00A15ADD" w:rsidRPr="00A033A6">
        <w:rPr>
          <w:rFonts w:ascii="Times New Roman" w:hAnsi="Times New Roman" w:cs="Times New Roman"/>
        </w:rPr>
        <w:t xml:space="preserve"> имущественных прав субъектов МСП</w:t>
      </w:r>
      <w:r w:rsidR="002C653A">
        <w:rPr>
          <w:rFonts w:ascii="Times New Roman" w:hAnsi="Times New Roman" w:cs="Times New Roman"/>
        </w:rPr>
        <w:t xml:space="preserve"> и </w:t>
      </w:r>
      <w:proofErr w:type="spellStart"/>
      <w:r w:rsidR="002C653A">
        <w:rPr>
          <w:rFonts w:ascii="Times New Roman" w:hAnsi="Times New Roman" w:cs="Times New Roman"/>
        </w:rPr>
        <w:t>самозанятых</w:t>
      </w:r>
      <w:proofErr w:type="spellEnd"/>
      <w:r w:rsidR="002C653A">
        <w:rPr>
          <w:rFonts w:ascii="Times New Roman" w:hAnsi="Times New Roman" w:cs="Times New Roman"/>
        </w:rPr>
        <w:t xml:space="preserve"> граждан</w:t>
      </w:r>
      <w:r w:rsidR="00A15ADD" w:rsidRPr="00A033A6">
        <w:rPr>
          <w:rFonts w:ascii="Times New Roman" w:hAnsi="Times New Roman" w:cs="Times New Roman"/>
        </w:rPr>
        <w:t>);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2.2.2.</w:t>
      </w:r>
      <w:r w:rsidR="00A15ADD" w:rsidRPr="00A033A6">
        <w:rPr>
          <w:rFonts w:ascii="Times New Roman" w:hAnsi="Times New Roman" w:cs="Times New Roman"/>
        </w:rPr>
        <w:t xml:space="preserve"> </w:t>
      </w:r>
      <w:r w:rsidR="00E6316E">
        <w:rPr>
          <w:rFonts w:ascii="Times New Roman" w:hAnsi="Times New Roman" w:cs="Times New Roman"/>
        </w:rPr>
        <w:t>имуществ</w:t>
      </w:r>
      <w:r w:rsidR="00DC2A82">
        <w:rPr>
          <w:rFonts w:ascii="Times New Roman" w:hAnsi="Times New Roman" w:cs="Times New Roman"/>
        </w:rPr>
        <w:t>о, в отношении которого</w:t>
      </w:r>
      <w:r w:rsidR="00E6316E">
        <w:rPr>
          <w:rFonts w:ascii="Times New Roman" w:hAnsi="Times New Roman" w:cs="Times New Roman"/>
        </w:rPr>
        <w:t xml:space="preserve"> федеральными законами не установлен запрет на его передачу во временное владение </w:t>
      </w:r>
      <w:r w:rsidR="005201DA">
        <w:rPr>
          <w:rFonts w:ascii="Times New Roman" w:hAnsi="Times New Roman" w:cs="Times New Roman"/>
        </w:rPr>
        <w:t>и (или) пользование, в том числе в аренду на торгах или без проведения торгов;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2.2.3.</w:t>
      </w:r>
      <w:r w:rsidR="00A15ADD" w:rsidRPr="00A033A6">
        <w:rPr>
          <w:rFonts w:ascii="Times New Roman" w:hAnsi="Times New Roman" w:cs="Times New Roman"/>
        </w:rPr>
        <w:t xml:space="preserve"> имущество не является объектом религиозного назначения;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2.2.4.</w:t>
      </w:r>
      <w:r w:rsidR="00A15ADD" w:rsidRPr="00A033A6">
        <w:rPr>
          <w:rFonts w:ascii="Times New Roman" w:hAnsi="Times New Roman" w:cs="Times New Roman"/>
        </w:rPr>
        <w:t xml:space="preserve"> имущество не является объект</w:t>
      </w:r>
      <w:r w:rsidR="007D0CD7">
        <w:rPr>
          <w:rFonts w:ascii="Times New Roman" w:hAnsi="Times New Roman" w:cs="Times New Roman"/>
        </w:rPr>
        <w:t>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2.2.5.</w:t>
      </w:r>
      <w:r w:rsidR="00A15ADD" w:rsidRPr="00A033A6">
        <w:rPr>
          <w:rFonts w:ascii="Times New Roman" w:hAnsi="Times New Roman" w:cs="Times New Roman"/>
        </w:rPr>
        <w:t xml:space="preserve"> в отношении имущества не принято решение о предоставлении его иным лицам;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2.2.6.</w:t>
      </w:r>
      <w:r w:rsidR="00A15ADD" w:rsidRPr="00A033A6">
        <w:rPr>
          <w:rFonts w:ascii="Times New Roman" w:hAnsi="Times New Roman" w:cs="Times New Roman"/>
        </w:rPr>
        <w:t xml:space="preserve"> имущество не </w:t>
      </w:r>
      <w:r w:rsidR="003C4A85">
        <w:rPr>
          <w:rFonts w:ascii="Times New Roman" w:hAnsi="Times New Roman" w:cs="Times New Roman"/>
        </w:rPr>
        <w:t>подлежит</w:t>
      </w:r>
      <w:r w:rsidR="00A15ADD" w:rsidRPr="00A033A6">
        <w:rPr>
          <w:rFonts w:ascii="Times New Roman" w:hAnsi="Times New Roman" w:cs="Times New Roman"/>
        </w:rPr>
        <w:t xml:space="preserve"> приватизации </w:t>
      </w:r>
      <w:r w:rsidR="003C4A85">
        <w:rPr>
          <w:rFonts w:ascii="Times New Roman" w:hAnsi="Times New Roman" w:cs="Times New Roman"/>
        </w:rPr>
        <w:t>в соответствии с прогнозным планом (программой) приватизации муниципального имущества;</w:t>
      </w:r>
    </w:p>
    <w:p w:rsidR="00A15ADD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2.2.7.</w:t>
      </w:r>
      <w:r w:rsidR="00A15ADD" w:rsidRPr="00A033A6">
        <w:rPr>
          <w:rFonts w:ascii="Times New Roman" w:hAnsi="Times New Roman" w:cs="Times New Roman"/>
        </w:rPr>
        <w:t xml:space="preserve"> имущество не признано аварийным и подлежащим сносу или реконструкции.</w:t>
      </w:r>
    </w:p>
    <w:p w:rsidR="00FA4EEB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2.2.8.</w:t>
      </w:r>
      <w:r w:rsidR="00FA4EEB">
        <w:rPr>
          <w:rFonts w:ascii="Times New Roman" w:hAnsi="Times New Roman" w:cs="Times New Roman"/>
        </w:rPr>
        <w:t xml:space="preserve">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6D45BD" w:rsidRDefault="00F96D5B" w:rsidP="006D45B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2.2.9.</w:t>
      </w:r>
      <w:r w:rsidR="00EC6199">
        <w:rPr>
          <w:rFonts w:ascii="Times New Roman" w:hAnsi="Times New Roman" w:cs="Times New Roman"/>
        </w:rPr>
        <w:t xml:space="preserve"> земельный участок не относится к земельным участкам, предусмотренным подпунктами 1-10, 13-15, 18 и 19 пункта 8 статьи 39.11 Земельного кодекса Российской</w:t>
      </w:r>
      <w:r w:rsidR="006D45BD">
        <w:rPr>
          <w:rFonts w:ascii="Times New Roman" w:hAnsi="Times New Roman" w:cs="Times New Roman"/>
        </w:rPr>
        <w:t xml:space="preserve"> </w:t>
      </w:r>
      <w:r w:rsidR="00EC6199">
        <w:rPr>
          <w:rFonts w:ascii="Times New Roman" w:hAnsi="Times New Roman" w:cs="Times New Roman"/>
        </w:rPr>
        <w:t>Федерации, за исключением земельных участков, предоставленных в аренду субъектам малого и среднего предпринимательства</w:t>
      </w:r>
      <w:r w:rsidR="002C653A">
        <w:rPr>
          <w:rFonts w:ascii="Times New Roman" w:hAnsi="Times New Roman" w:cs="Times New Roman"/>
        </w:rPr>
        <w:t xml:space="preserve"> и </w:t>
      </w:r>
      <w:proofErr w:type="spellStart"/>
      <w:r w:rsidR="002C653A">
        <w:rPr>
          <w:rFonts w:ascii="Times New Roman" w:hAnsi="Times New Roman" w:cs="Times New Roman"/>
        </w:rPr>
        <w:t>самозанятым</w:t>
      </w:r>
      <w:proofErr w:type="spellEnd"/>
      <w:r w:rsidR="002C653A">
        <w:rPr>
          <w:rFonts w:ascii="Times New Roman" w:hAnsi="Times New Roman" w:cs="Times New Roman"/>
        </w:rPr>
        <w:t xml:space="preserve"> гражданам</w:t>
      </w:r>
      <w:r w:rsidR="00EC6199">
        <w:rPr>
          <w:rFonts w:ascii="Times New Roman" w:hAnsi="Times New Roman" w:cs="Times New Roman"/>
        </w:rPr>
        <w:t>;</w:t>
      </w:r>
    </w:p>
    <w:p w:rsidR="006D45BD" w:rsidRPr="006D45BD" w:rsidRDefault="00F96D5B" w:rsidP="006D45B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2.2.10.</w:t>
      </w:r>
      <w:r w:rsidR="006D45BD" w:rsidRPr="006D45BD">
        <w:rPr>
          <w:rFonts w:ascii="Times New Roman" w:hAnsi="Times New Roman" w:cs="Times New Roman"/>
        </w:rPr>
        <w:t xml:space="preserve"> в отношении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представлено предложение такого предприятия или учреждения о включении соответствующего имущества в перечень, а также согласие администрации Колыванского района Новосибирской области, уполномоченной на согласование сделки с соответствующим имуществом, на включение имущества в Перечень;</w:t>
      </w:r>
      <w:proofErr w:type="gramEnd"/>
    </w:p>
    <w:p w:rsidR="006D45BD" w:rsidRPr="00A033A6" w:rsidRDefault="00F96D5B" w:rsidP="006D45B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2.2.11.</w:t>
      </w:r>
      <w:r w:rsidR="006D45BD" w:rsidRPr="006D45BD">
        <w:rPr>
          <w:rFonts w:ascii="Times New Roman" w:hAnsi="Times New Roman" w:cs="Times New Roman"/>
        </w:rPr>
        <w:t xml:space="preserve">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</w:t>
      </w:r>
      <w:r w:rsidR="00EF5413">
        <w:rPr>
          <w:rFonts w:ascii="Times New Roman" w:hAnsi="Times New Roman" w:cs="Times New Roman"/>
        </w:rPr>
        <w:t>тельством Российской Федерации.</w:t>
      </w:r>
      <w:proofErr w:type="gramEnd"/>
    </w:p>
    <w:p w:rsidR="00A15ADD" w:rsidRPr="00A033A6" w:rsidRDefault="00A15ADD" w:rsidP="00A15ADD">
      <w:pPr>
        <w:ind w:firstLine="540"/>
        <w:jc w:val="both"/>
      </w:pPr>
      <w:bookmarkStart w:id="9" w:name="sub_14"/>
      <w:bookmarkEnd w:id="8"/>
      <w:r w:rsidRPr="00A033A6">
        <w:t>2.3. В Перечень не может включаться следующее имущество:</w:t>
      </w:r>
    </w:p>
    <w:p w:rsidR="00A15ADD" w:rsidRPr="00A033A6" w:rsidRDefault="00F96D5B" w:rsidP="00A15ADD">
      <w:pPr>
        <w:ind w:firstLine="540"/>
        <w:jc w:val="both"/>
      </w:pPr>
      <w:bookmarkStart w:id="10" w:name="sub_11"/>
      <w:bookmarkEnd w:id="9"/>
      <w:r>
        <w:t>2.3.1.</w:t>
      </w:r>
      <w:r w:rsidR="00A15ADD" w:rsidRPr="00A033A6">
        <w:t xml:space="preserve"> </w:t>
      </w:r>
      <w:proofErr w:type="gramStart"/>
      <w:r w:rsidR="00A15ADD" w:rsidRPr="00A033A6">
        <w:t>находящееся</w:t>
      </w:r>
      <w:proofErr w:type="gramEnd"/>
      <w:r w:rsidR="00A15ADD" w:rsidRPr="00A033A6">
        <w:t xml:space="preserve"> во владении и (или) в пользовании субъектов МСП и организаций, образующих инфраструктуру поддержки субъектов МСП, которым в соответствии с </w:t>
      </w:r>
      <w:hyperlink r:id="rId10" w:history="1">
        <w:r w:rsidR="00A15ADD" w:rsidRPr="00A033A6">
          <w:rPr>
            <w:rStyle w:val="a6"/>
          </w:rPr>
          <w:t>Федеральным законом</w:t>
        </w:r>
      </w:hyperlink>
      <w:r w:rsidR="00A15ADD" w:rsidRPr="00A033A6">
        <w:t xml:space="preserve"> от 24.07.2007 N 209-ФЗ "О развитии малого и среднего предпринимательства в Российской Федерации" не может оказываться имущественная поддержка;</w:t>
      </w:r>
    </w:p>
    <w:p w:rsidR="00A15ADD" w:rsidRPr="00A033A6" w:rsidRDefault="00F96D5B" w:rsidP="00A15ADD">
      <w:pPr>
        <w:ind w:firstLine="540"/>
        <w:jc w:val="both"/>
      </w:pPr>
      <w:bookmarkStart w:id="11" w:name="sub_12"/>
      <w:bookmarkEnd w:id="10"/>
      <w:proofErr w:type="gramStart"/>
      <w:r>
        <w:t>2.3.2.</w:t>
      </w:r>
      <w:r w:rsidR="00A15ADD" w:rsidRPr="00A033A6">
        <w:t xml:space="preserve"> арендуемое субъектами МСП</w:t>
      </w:r>
      <w:r w:rsidR="002232AE">
        <w:t xml:space="preserve">, </w:t>
      </w:r>
      <w:proofErr w:type="spellStart"/>
      <w:r w:rsidR="002232AE">
        <w:t>самозанятыми</w:t>
      </w:r>
      <w:proofErr w:type="spellEnd"/>
      <w:r w:rsidR="002232AE">
        <w:t xml:space="preserve"> гражданами</w:t>
      </w:r>
      <w:r w:rsidR="00A15ADD" w:rsidRPr="00A033A6">
        <w:t xml:space="preserve"> и организациями, образующими инфраструктуру поддержки субъектов МСП, имеющими преимущественное право на его выкуп в соответствии с </w:t>
      </w:r>
      <w:hyperlink r:id="rId11" w:history="1">
        <w:r w:rsidR="00A15ADD" w:rsidRPr="00A033A6">
          <w:rPr>
            <w:rStyle w:val="a6"/>
          </w:rPr>
          <w:t>Федеральным законом</w:t>
        </w:r>
      </w:hyperlink>
      <w:r w:rsidR="00A15ADD" w:rsidRPr="00A033A6">
        <w:t xml:space="preserve"> от 22.07.2008 N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="00A15ADD" w:rsidRPr="00A033A6">
        <w:t xml:space="preserve"> Федерации";</w:t>
      </w:r>
    </w:p>
    <w:p w:rsidR="00A15ADD" w:rsidRPr="00A033A6" w:rsidRDefault="00F96D5B" w:rsidP="00A15ADD">
      <w:pPr>
        <w:ind w:firstLine="540"/>
        <w:jc w:val="both"/>
      </w:pPr>
      <w:bookmarkStart w:id="12" w:name="sub_13"/>
      <w:bookmarkEnd w:id="11"/>
      <w:r>
        <w:t>2.3.3.</w:t>
      </w:r>
      <w:r w:rsidR="00A15ADD" w:rsidRPr="00A033A6">
        <w:t xml:space="preserve"> </w:t>
      </w:r>
      <w:proofErr w:type="gramStart"/>
      <w:r w:rsidR="00A15ADD" w:rsidRPr="00A033A6">
        <w:t>включенное</w:t>
      </w:r>
      <w:proofErr w:type="gramEnd"/>
      <w:r w:rsidR="00A15ADD" w:rsidRPr="00A033A6">
        <w:t xml:space="preserve"> в прогнозные планы (программы) приватизации муниципального имущества Колыванского района Новосибирской области.</w:t>
      </w:r>
    </w:p>
    <w:p w:rsidR="00A15ADD" w:rsidRPr="00A033A6" w:rsidRDefault="00A15ADD" w:rsidP="00A15ADD">
      <w:pPr>
        <w:ind w:firstLine="540"/>
        <w:jc w:val="both"/>
      </w:pPr>
      <w:bookmarkStart w:id="13" w:name="sub_15"/>
      <w:bookmarkEnd w:id="12"/>
      <w:r w:rsidRPr="00A033A6">
        <w:lastRenderedPageBreak/>
        <w:t xml:space="preserve">2.4. Перечень содержит сведения об имуществе согласно </w:t>
      </w:r>
      <w:hyperlink w:anchor="sub_1100" w:history="1">
        <w:r w:rsidRPr="00A033A6">
          <w:rPr>
            <w:rStyle w:val="a6"/>
          </w:rPr>
          <w:t>приложению</w:t>
        </w:r>
      </w:hyperlink>
      <w:r w:rsidRPr="00A033A6">
        <w:t xml:space="preserve"> к настоящему Порядку и ведется уполномоченным органом на бумажных и электронных носителях.</w:t>
      </w:r>
      <w:bookmarkStart w:id="14" w:name="sub_16"/>
    </w:p>
    <w:p w:rsidR="00A15ADD" w:rsidRPr="00A033A6" w:rsidRDefault="00A15ADD" w:rsidP="00A15ADD">
      <w:pPr>
        <w:ind w:firstLine="540"/>
        <w:jc w:val="both"/>
      </w:pPr>
      <w:r w:rsidRPr="00A033A6">
        <w:t>2.5. Перечень и внесение в него изменений, а также исключение имущества из Перечня утверждаются постановлением администрации Колыванского района Новосибирской области.</w:t>
      </w:r>
    </w:p>
    <w:p w:rsidR="00A15ADD" w:rsidRPr="00A033A6" w:rsidRDefault="00A15ADD" w:rsidP="00A15ADD">
      <w:pPr>
        <w:ind w:firstLine="540"/>
        <w:jc w:val="both"/>
        <w:rPr>
          <w:color w:val="008000"/>
        </w:rPr>
      </w:pPr>
      <w:r w:rsidRPr="00A033A6">
        <w:t>2.6. Перечень дополняется имуществом ежегодно - до 1 ноября текущего года.</w:t>
      </w:r>
      <w:bookmarkEnd w:id="14"/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 xml:space="preserve">2.7. Внесение сведений об имуществе в Перечень (в том числе ежегодное дополнение), а также исключение сведений об имуществе из Перечня осуществляются на основе предложений:    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2.7.1.</w:t>
      </w:r>
      <w:r w:rsidR="00A15ADD" w:rsidRPr="00A033A6">
        <w:rPr>
          <w:rFonts w:ascii="Times New Roman" w:hAnsi="Times New Roman" w:cs="Times New Roman"/>
        </w:rPr>
        <w:t xml:space="preserve"> органов местного самоуправления Колыванского района Новосибирской области;</w:t>
      </w:r>
    </w:p>
    <w:p w:rsidR="00A15ADD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2.7.2.</w:t>
      </w:r>
      <w:r w:rsidR="00A15ADD" w:rsidRPr="00A033A6">
        <w:rPr>
          <w:rFonts w:ascii="Times New Roman" w:hAnsi="Times New Roman" w:cs="Times New Roman"/>
        </w:rPr>
        <w:t xml:space="preserve"> субъектов МСП</w:t>
      </w:r>
      <w:r w:rsidR="002232AE">
        <w:rPr>
          <w:rFonts w:ascii="Times New Roman" w:hAnsi="Times New Roman" w:cs="Times New Roman"/>
        </w:rPr>
        <w:t xml:space="preserve"> и </w:t>
      </w:r>
      <w:proofErr w:type="spellStart"/>
      <w:r w:rsidR="002232AE">
        <w:rPr>
          <w:rFonts w:ascii="Times New Roman" w:hAnsi="Times New Roman" w:cs="Times New Roman"/>
        </w:rPr>
        <w:t>самозанятых</w:t>
      </w:r>
      <w:proofErr w:type="spellEnd"/>
      <w:r w:rsidR="002232AE">
        <w:rPr>
          <w:rFonts w:ascii="Times New Roman" w:hAnsi="Times New Roman" w:cs="Times New Roman"/>
        </w:rPr>
        <w:t xml:space="preserve"> граждан</w:t>
      </w:r>
      <w:r w:rsidR="00A15ADD" w:rsidRPr="00A033A6">
        <w:rPr>
          <w:rFonts w:ascii="Times New Roman" w:hAnsi="Times New Roman" w:cs="Times New Roman"/>
        </w:rPr>
        <w:t>;</w:t>
      </w:r>
    </w:p>
    <w:p w:rsidR="00A15ADD" w:rsidRDefault="00A15ADD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 xml:space="preserve"> </w:t>
      </w:r>
      <w:r w:rsidR="00F96D5B">
        <w:rPr>
          <w:rFonts w:ascii="Times New Roman" w:hAnsi="Times New Roman" w:cs="Times New Roman"/>
        </w:rPr>
        <w:t>2.7.3.</w:t>
      </w:r>
      <w:r w:rsidRPr="00A033A6">
        <w:rPr>
          <w:rFonts w:ascii="Times New Roman" w:hAnsi="Times New Roman" w:cs="Times New Roman"/>
        </w:rPr>
        <w:t xml:space="preserve"> организаций, образующих инфраструктуру поддержки субъектов МСП.</w:t>
      </w:r>
    </w:p>
    <w:p w:rsidR="00943156" w:rsidRPr="00A033A6" w:rsidRDefault="00F96D5B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2.7.4.</w:t>
      </w:r>
      <w:r w:rsidR="00943156" w:rsidRPr="00943156">
        <w:rPr>
          <w:rFonts w:ascii="Times New Roman" w:hAnsi="Times New Roman" w:cs="Times New Roman"/>
        </w:rPr>
        <w:t xml:space="preserve"> муниципальных унитарных предприятий, муниципальных учреждений, владеющих муниципальным имуществом на праве хозяйственного ведения или оперативного управления</w:t>
      </w:r>
      <w:r w:rsidR="00EF5413">
        <w:rPr>
          <w:rFonts w:ascii="Times New Roman" w:hAnsi="Times New Roman" w:cs="Times New Roman"/>
        </w:rPr>
        <w:t>.</w:t>
      </w:r>
    </w:p>
    <w:p w:rsidR="00EF5413" w:rsidRDefault="00EF5413" w:rsidP="00A15ADD">
      <w:pPr>
        <w:pStyle w:val="s1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</w:rPr>
      </w:pPr>
      <w:r w:rsidRPr="00EF5413">
        <w:rPr>
          <w:rFonts w:ascii="Times New Roman" w:hAnsi="Times New Roman" w:cs="Times New Roman"/>
        </w:rPr>
        <w:t>В случае внесения изменений в реестр муниципального имущества в отношении муниципального имущества, включенного в Перечень, уполномоченный орган в течение 10 дней обеспечивает внесение соответствующих изменений в о</w:t>
      </w:r>
      <w:r>
        <w:rPr>
          <w:rFonts w:ascii="Times New Roman" w:hAnsi="Times New Roman" w:cs="Times New Roman"/>
        </w:rPr>
        <w:t>тношении  имущества в Перечень.</w:t>
      </w:r>
      <w:r w:rsidRPr="00EF5413">
        <w:rPr>
          <w:rFonts w:ascii="Times New Roman" w:hAnsi="Times New Roman" w:cs="Times New Roman"/>
        </w:rPr>
        <w:t xml:space="preserve"> </w:t>
      </w:r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>2.8. Рассмотрение предложения, указанного в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 xml:space="preserve">пункте 2.7. настоящего Порядка, осуществляется уполномоченным органом в течение 30 календарных дней </w:t>
      </w:r>
      <w:proofErr w:type="gramStart"/>
      <w:r w:rsidRPr="00A033A6">
        <w:rPr>
          <w:rFonts w:ascii="Times New Roman" w:hAnsi="Times New Roman" w:cs="Times New Roman"/>
        </w:rPr>
        <w:t>с даты</w:t>
      </w:r>
      <w:proofErr w:type="gramEnd"/>
      <w:r w:rsidRPr="00A033A6">
        <w:rPr>
          <w:rFonts w:ascii="Times New Roman" w:hAnsi="Times New Roman" w:cs="Times New Roman"/>
        </w:rPr>
        <w:t xml:space="preserve"> его поступления. </w:t>
      </w:r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>По результатам рассмотрения предложения уполномоченным органом принимается одно из следующих решений:</w:t>
      </w:r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>а) о включении сведений об имуществе, в отношении которого поступило предложение, в Перечень с учетом критериев, установленных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 xml:space="preserve">пунктом 2.2. 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>настоящего Порядка;</w:t>
      </w:r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>б) об исключении сведений об имуществе, в отношении которого поступило предложение, из Перечня с учетом положений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>пунктов 2.10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>и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>2.11 настоящего Порядка;</w:t>
      </w:r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>в) об отказе в учете предложения.</w:t>
      </w:r>
    </w:p>
    <w:p w:rsidR="00A15ADD" w:rsidRPr="00A033A6" w:rsidRDefault="00A15ADD" w:rsidP="00A15ADD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A033A6">
        <w:rPr>
          <w:rFonts w:ascii="Times New Roman" w:hAnsi="Times New Roman" w:cs="Times New Roman"/>
        </w:rPr>
        <w:t>2.9. В случае принятия решения об отказе в учете предложения, указанного в</w:t>
      </w:r>
      <w:r w:rsidRPr="00A033A6">
        <w:rPr>
          <w:rStyle w:val="apple-converted-space"/>
          <w:rFonts w:ascii="Times New Roman" w:hAnsi="Times New Roman" w:cs="Times New Roman"/>
        </w:rPr>
        <w:t> </w:t>
      </w:r>
      <w:r w:rsidRPr="00A033A6">
        <w:rPr>
          <w:rFonts w:ascii="Times New Roman" w:hAnsi="Times New Roman" w:cs="Times New Roman"/>
        </w:rPr>
        <w:t xml:space="preserve">пункте 2.7. настоящего Порядка, уполномоченный орган направляет лицу, представившему предложение, мотивированный ответ о невозможности включения сведений об имуществе в Перечень или исключения сведений об имуществе из Перечня.   </w:t>
      </w:r>
    </w:p>
    <w:p w:rsidR="00A15ADD" w:rsidRPr="00A033A6" w:rsidRDefault="00A15ADD" w:rsidP="00A15ADD">
      <w:pPr>
        <w:ind w:firstLine="540"/>
        <w:jc w:val="both"/>
      </w:pPr>
      <w:bookmarkStart w:id="15" w:name="sub_24"/>
      <w:bookmarkEnd w:id="13"/>
      <w:r w:rsidRPr="00A033A6">
        <w:t>2.10. Имущество исключается из Перечня в следующих случаях:</w:t>
      </w:r>
    </w:p>
    <w:p w:rsidR="00A15ADD" w:rsidRPr="00A033A6" w:rsidRDefault="00A15ADD" w:rsidP="00A15ADD">
      <w:pPr>
        <w:ind w:firstLine="540"/>
        <w:jc w:val="both"/>
      </w:pPr>
      <w:bookmarkStart w:id="16" w:name="sub_17"/>
      <w:bookmarkEnd w:id="15"/>
      <w:r w:rsidRPr="00A033A6">
        <w:t>1) списания имущества;</w:t>
      </w:r>
    </w:p>
    <w:p w:rsidR="00A15ADD" w:rsidRPr="00A033A6" w:rsidRDefault="00A15ADD" w:rsidP="00A15ADD">
      <w:pPr>
        <w:ind w:firstLine="540"/>
        <w:jc w:val="both"/>
      </w:pPr>
      <w:bookmarkStart w:id="17" w:name="sub_18"/>
      <w:bookmarkEnd w:id="16"/>
      <w:r w:rsidRPr="00A033A6">
        <w:t>2) изменения количественных и качественных характеристик имущества, в результате которого оно становится непригодным для использования по своему первоначальному назначению;</w:t>
      </w:r>
    </w:p>
    <w:p w:rsidR="00A15ADD" w:rsidRPr="00A033A6" w:rsidRDefault="00A15ADD" w:rsidP="00A15ADD">
      <w:pPr>
        <w:ind w:firstLine="540"/>
        <w:jc w:val="both"/>
      </w:pPr>
      <w:bookmarkStart w:id="18" w:name="sub_19"/>
      <w:bookmarkEnd w:id="17"/>
      <w:r w:rsidRPr="00A033A6">
        <w:t>3) прекращения права муниципальной собственности Колыванского района Новосибирской области на имущество;</w:t>
      </w:r>
    </w:p>
    <w:p w:rsidR="00A15ADD" w:rsidRPr="00A033A6" w:rsidRDefault="00A15ADD" w:rsidP="00A15ADD">
      <w:pPr>
        <w:ind w:firstLine="540"/>
        <w:jc w:val="both"/>
      </w:pPr>
      <w:bookmarkStart w:id="19" w:name="sub_20"/>
      <w:bookmarkEnd w:id="18"/>
      <w:r w:rsidRPr="00A033A6">
        <w:t>4) утраты или гибели имущества;</w:t>
      </w:r>
    </w:p>
    <w:p w:rsidR="00A15ADD" w:rsidRPr="00A033A6" w:rsidRDefault="00A15ADD" w:rsidP="00A15ADD">
      <w:pPr>
        <w:ind w:firstLine="540"/>
        <w:jc w:val="both"/>
      </w:pPr>
      <w:bookmarkStart w:id="20" w:name="sub_21"/>
      <w:bookmarkEnd w:id="19"/>
      <w:r w:rsidRPr="00A033A6">
        <w:t>5) возникновения потребности в имуществе у органов местного самоуправления Колыванского района Новосибирской области для осуществления своих полномочий;</w:t>
      </w:r>
    </w:p>
    <w:p w:rsidR="00A15ADD" w:rsidRPr="00A033A6" w:rsidRDefault="00722E17" w:rsidP="00A15ADD">
      <w:pPr>
        <w:ind w:firstLine="540"/>
        <w:jc w:val="both"/>
      </w:pPr>
      <w:bookmarkStart w:id="21" w:name="sub_23"/>
      <w:bookmarkEnd w:id="20"/>
      <w:proofErr w:type="gramStart"/>
      <w:r>
        <w:t>6</w:t>
      </w:r>
      <w:r w:rsidR="00A15ADD" w:rsidRPr="00A033A6">
        <w:t>) невостребованности имущества субъектами МСП</w:t>
      </w:r>
      <w:r w:rsidR="0073560E">
        <w:t>,</w:t>
      </w:r>
      <w:r w:rsidR="00146289">
        <w:t xml:space="preserve"> </w:t>
      </w:r>
      <w:proofErr w:type="spellStart"/>
      <w:r w:rsidR="00146289">
        <w:t>самозанятыми</w:t>
      </w:r>
      <w:proofErr w:type="spellEnd"/>
      <w:r w:rsidR="00146289">
        <w:t xml:space="preserve"> гражданами</w:t>
      </w:r>
      <w:r w:rsidR="00A15ADD" w:rsidRPr="00A033A6">
        <w:t xml:space="preserve"> и организациями, образующими инфраструктуру поддержки субъектов МСП, в течение не менее двенадцати месяцев и поступления заявления в отношении такого имущества о заключении концессионного соглашения, инвестиционного договора, либо заявления о предоставлении такого имущества в аренду от лица, не являющегося субъектом МСП, </w:t>
      </w:r>
      <w:proofErr w:type="spellStart"/>
      <w:r w:rsidR="00146289">
        <w:t>самозанятыми</w:t>
      </w:r>
      <w:proofErr w:type="spellEnd"/>
      <w:r w:rsidR="00146289">
        <w:t xml:space="preserve"> гражданами </w:t>
      </w:r>
      <w:r w:rsidR="00A15ADD" w:rsidRPr="00A033A6">
        <w:t>и организацией, образующей инфраструктуру поддержки субъектов МСП.</w:t>
      </w:r>
      <w:proofErr w:type="gramEnd"/>
    </w:p>
    <w:p w:rsidR="00A15ADD" w:rsidRPr="00A033A6" w:rsidRDefault="00A15ADD" w:rsidP="00C4004D">
      <w:pPr>
        <w:pStyle w:val="2"/>
        <w:spacing w:after="0" w:line="240" w:lineRule="auto"/>
        <w:ind w:left="0" w:firstLine="567"/>
        <w:jc w:val="both"/>
      </w:pPr>
      <w:bookmarkStart w:id="22" w:name="sub_25"/>
      <w:bookmarkEnd w:id="21"/>
      <w:r w:rsidRPr="00A033A6">
        <w:t>2.11. Уполномоченный орган вправе исключить сведения об имуществе из Перечня, если в течение 2 лет со дня включения сведений об имуществе в Перечень в отношении такого имущества от субъектов МСП или организаций, образующих инфраструктуру поддержки субъектов МСП,</w:t>
      </w:r>
      <w:r w:rsidR="00B82D76">
        <w:t xml:space="preserve"> </w:t>
      </w:r>
      <w:proofErr w:type="spellStart"/>
      <w:r w:rsidR="00B82D76">
        <w:t>самозанятых</w:t>
      </w:r>
      <w:proofErr w:type="spellEnd"/>
      <w:r w:rsidR="00B82D76">
        <w:t xml:space="preserve"> граждан </w:t>
      </w:r>
      <w:r w:rsidRPr="00A033A6">
        <w:t xml:space="preserve"> не поступило:</w:t>
      </w:r>
    </w:p>
    <w:p w:rsidR="00A15ADD" w:rsidRPr="00A033A6" w:rsidRDefault="00A15ADD" w:rsidP="00C4004D">
      <w:pPr>
        <w:pStyle w:val="2"/>
        <w:spacing w:after="0" w:line="240" w:lineRule="auto"/>
        <w:ind w:left="0" w:firstLine="567"/>
        <w:jc w:val="both"/>
      </w:pPr>
      <w:r w:rsidRPr="00A033A6">
        <w:lastRenderedPageBreak/>
        <w:t>а) ни одной заявки на участие в аукционе (конкурсе) на право заключения договора, предусматривающего переход прав владения и (или) пол</w:t>
      </w:r>
      <w:r w:rsidR="00722E17">
        <w:t>ьзования в отношении  имущества, в том числе на право заключения договора аренды земельного участка</w:t>
      </w:r>
      <w:r w:rsidR="00AF2E4A">
        <w:t>;</w:t>
      </w:r>
    </w:p>
    <w:p w:rsidR="00A15ADD" w:rsidRPr="00A033A6" w:rsidRDefault="00A15ADD" w:rsidP="00C4004D">
      <w:pPr>
        <w:pStyle w:val="2"/>
        <w:spacing w:after="0" w:line="240" w:lineRule="auto"/>
        <w:ind w:left="0" w:firstLine="567"/>
        <w:jc w:val="both"/>
      </w:pPr>
      <w:r w:rsidRPr="00A033A6">
        <w:t>б) ни одного заявления о предоставлении имущества,</w:t>
      </w:r>
      <w:r w:rsidR="00AF2E4A">
        <w:t xml:space="preserve"> в том числе земельного </w:t>
      </w:r>
      <w:proofErr w:type="gramStart"/>
      <w:r w:rsidR="00AF2E4A">
        <w:t>участка</w:t>
      </w:r>
      <w:proofErr w:type="gramEnd"/>
      <w:r w:rsidRPr="00A033A6">
        <w:t xml:space="preserve"> в отношении которого заключение указанного договора может быть осуществлено без проведения аукциона (конкурса) в случаях, предусмотренных</w:t>
      </w:r>
      <w:r w:rsidRPr="00A033A6">
        <w:rPr>
          <w:rStyle w:val="apple-converted-space"/>
          <w:color w:val="22272F"/>
        </w:rPr>
        <w:t> </w:t>
      </w:r>
      <w:r w:rsidRPr="00A033A6">
        <w:t>Федеральным законом</w:t>
      </w:r>
      <w:r w:rsidRPr="00A033A6">
        <w:rPr>
          <w:color w:val="FF0000"/>
        </w:rPr>
        <w:t xml:space="preserve"> </w:t>
      </w:r>
      <w:r w:rsidRPr="00A033A6">
        <w:t xml:space="preserve"> </w:t>
      </w:r>
      <w:r w:rsidRPr="00A033A6">
        <w:rPr>
          <w:shd w:val="clear" w:color="auto" w:fill="FFFFFF"/>
        </w:rPr>
        <w:t>от 26 июля 2006 г. N 135-ФЗ</w:t>
      </w:r>
      <w:r w:rsidRPr="00A033A6">
        <w:t xml:space="preserve"> "О защите конкуренции"</w:t>
      </w:r>
      <w:bookmarkEnd w:id="22"/>
      <w:r w:rsidR="00AF2E4A">
        <w:t xml:space="preserve"> или Земельным кодексом Российской Федерации.</w:t>
      </w:r>
    </w:p>
    <w:p w:rsidR="00A15ADD" w:rsidRPr="00BC6024" w:rsidRDefault="00A15ADD" w:rsidP="00BC6024">
      <w:pPr>
        <w:pStyle w:val="1"/>
        <w:jc w:val="center"/>
        <w:rPr>
          <w:b w:val="0"/>
        </w:rPr>
      </w:pPr>
      <w:bookmarkStart w:id="23" w:name="sub_28"/>
      <w:r w:rsidRPr="00BC6024">
        <w:rPr>
          <w:b w:val="0"/>
        </w:rPr>
        <w:t>3.</w:t>
      </w:r>
      <w:bookmarkEnd w:id="23"/>
      <w:r w:rsidRPr="00BC6024">
        <w:rPr>
          <w:b w:val="0"/>
        </w:rPr>
        <w:t>Обязательное опубликовани</w:t>
      </w:r>
      <w:r w:rsidR="00160D71">
        <w:rPr>
          <w:b w:val="0"/>
        </w:rPr>
        <w:t>е</w:t>
      </w:r>
      <w:r w:rsidRPr="00BC6024">
        <w:rPr>
          <w:b w:val="0"/>
        </w:rPr>
        <w:t xml:space="preserve"> Перечня</w:t>
      </w:r>
    </w:p>
    <w:p w:rsidR="00160D71" w:rsidRDefault="00160D71" w:rsidP="00160D71">
      <w:pPr>
        <w:pStyle w:val="ac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24" w:name="_GoBack"/>
      <w:bookmarkEnd w:id="24"/>
      <w:r w:rsidRPr="007F4C4F">
        <w:rPr>
          <w:rFonts w:ascii="Times New Roman" w:hAnsi="Times New Roman"/>
          <w:sz w:val="24"/>
          <w:szCs w:val="24"/>
        </w:rPr>
        <w:t>Утвержденный Перечень, все изменения и дополнения к нему подлежат обязательному опубликованию</w:t>
      </w:r>
      <w:r>
        <w:rPr>
          <w:rFonts w:ascii="Times New Roman" w:hAnsi="Times New Roman"/>
          <w:sz w:val="24"/>
          <w:szCs w:val="24"/>
        </w:rPr>
        <w:t>:</w:t>
      </w:r>
    </w:p>
    <w:p w:rsidR="00160D71" w:rsidRDefault="00160D71" w:rsidP="00160D71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F4C4F">
        <w:rPr>
          <w:rFonts w:ascii="Times New Roman" w:hAnsi="Times New Roman"/>
          <w:sz w:val="24"/>
          <w:szCs w:val="24"/>
        </w:rPr>
        <w:t>в средствах массовой информации</w:t>
      </w:r>
      <w:r>
        <w:rPr>
          <w:rFonts w:ascii="Times New Roman" w:hAnsi="Times New Roman"/>
          <w:sz w:val="24"/>
          <w:szCs w:val="24"/>
        </w:rPr>
        <w:t xml:space="preserve"> в течение 10 дней со дня утверждения;</w:t>
      </w:r>
    </w:p>
    <w:p w:rsidR="00A15ADD" w:rsidRDefault="00160D71" w:rsidP="00160D71">
      <w:pPr>
        <w:pStyle w:val="21"/>
        <w:spacing w:line="240" w:lineRule="auto"/>
        <w:ind w:firstLine="709"/>
        <w:jc w:val="both"/>
      </w:pPr>
      <w:r>
        <w:t>-</w:t>
      </w:r>
      <w:r w:rsidRPr="007F4C4F">
        <w:t xml:space="preserve"> на официальном сайте администрации </w:t>
      </w:r>
      <w:r>
        <w:t>Колыванского района Новосибирской области в течение 3 дней</w:t>
      </w:r>
      <w:r w:rsidRPr="007F4C4F">
        <w:t xml:space="preserve"> </w:t>
      </w:r>
      <w:r>
        <w:t>со дня утверждения.</w:t>
      </w:r>
    </w:p>
    <w:p w:rsidR="00A15ADD" w:rsidRDefault="00A15ADD" w:rsidP="00A15ADD">
      <w:pPr>
        <w:pStyle w:val="21"/>
        <w:spacing w:after="0" w:line="240" w:lineRule="auto"/>
        <w:ind w:left="3402"/>
      </w:pPr>
    </w:p>
    <w:p w:rsidR="00A15ADD" w:rsidRDefault="00A15ADD" w:rsidP="00A15ADD">
      <w:pPr>
        <w:pStyle w:val="21"/>
        <w:spacing w:after="0" w:line="240" w:lineRule="auto"/>
        <w:ind w:left="3402"/>
      </w:pPr>
    </w:p>
    <w:p w:rsidR="006C6091" w:rsidRDefault="006C6091" w:rsidP="004B3BC1">
      <w:pPr>
        <w:pStyle w:val="21"/>
        <w:spacing w:after="0" w:line="240" w:lineRule="auto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7A66E5" w:rsidRDefault="007A66E5" w:rsidP="006C6091">
      <w:pPr>
        <w:pStyle w:val="21"/>
        <w:spacing w:after="0" w:line="240" w:lineRule="auto"/>
        <w:ind w:firstLine="540"/>
        <w:jc w:val="right"/>
        <w:sectPr w:rsidR="007A66E5" w:rsidSect="00C219AB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C4004D" w:rsidRDefault="00C4004D" w:rsidP="006C6091">
      <w:pPr>
        <w:pStyle w:val="21"/>
        <w:spacing w:after="0" w:line="240" w:lineRule="auto"/>
        <w:ind w:firstLine="540"/>
        <w:jc w:val="right"/>
      </w:pPr>
    </w:p>
    <w:p w:rsidR="006C6091" w:rsidRPr="005412E6" w:rsidRDefault="006C6091" w:rsidP="006C6091">
      <w:pPr>
        <w:pStyle w:val="21"/>
        <w:spacing w:after="0" w:line="240" w:lineRule="auto"/>
        <w:ind w:firstLine="540"/>
        <w:jc w:val="right"/>
      </w:pPr>
      <w:r w:rsidRPr="005412E6">
        <w:t>Приложение</w:t>
      </w:r>
      <w:r w:rsidR="00770E9E">
        <w:t xml:space="preserve"> № 2</w:t>
      </w:r>
    </w:p>
    <w:p w:rsidR="006C6091" w:rsidRDefault="006C6091" w:rsidP="006C6091">
      <w:pPr>
        <w:ind w:left="3402"/>
        <w:jc w:val="right"/>
      </w:pPr>
      <w:proofErr w:type="gramStart"/>
      <w:r w:rsidRPr="005412E6">
        <w:t xml:space="preserve">к Порядку </w:t>
      </w:r>
      <w:r w:rsidRPr="00477645">
        <w:t>формирования, ведения и обязательного опубликования перечня имущества</w:t>
      </w:r>
      <w:r w:rsidR="009309E4">
        <w:t>,</w:t>
      </w:r>
      <w:r w:rsidRPr="00477645">
        <w:t xml:space="preserve"> </w:t>
      </w:r>
      <w:r w:rsidR="009309E4" w:rsidRPr="009309E4">
        <w:t>находящегося в муниципальной собственности Колыванского района Новосибирской области, свободного от прав третьих лиц</w:t>
      </w:r>
      <w:r w:rsidR="009309E4" w:rsidRPr="009309E4">
        <w:rPr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</w:t>
      </w:r>
      <w:proofErr w:type="gramEnd"/>
      <w:r w:rsidR="009309E4" w:rsidRPr="009309E4">
        <w:rPr>
          <w:color w:val="000000"/>
        </w:rPr>
        <w:t xml:space="preserve"> доход»</w:t>
      </w:r>
      <w:r w:rsidRPr="009309E4">
        <w:t xml:space="preserve"> </w:t>
      </w:r>
    </w:p>
    <w:p w:rsidR="006C6091" w:rsidRPr="005412E6" w:rsidRDefault="006C6091" w:rsidP="006C6091">
      <w:pPr>
        <w:ind w:left="3402"/>
        <w:jc w:val="right"/>
      </w:pPr>
    </w:p>
    <w:p w:rsidR="006C6091" w:rsidRPr="009309E4" w:rsidRDefault="006C6091" w:rsidP="006C6091">
      <w:pPr>
        <w:pStyle w:val="a4"/>
        <w:jc w:val="center"/>
        <w:rPr>
          <w:bCs/>
        </w:rPr>
      </w:pPr>
      <w:proofErr w:type="gramStart"/>
      <w:r w:rsidRPr="009309E4">
        <w:rPr>
          <w:bCs/>
        </w:rPr>
        <w:t>Перечень</w:t>
      </w:r>
      <w:r w:rsidRPr="009309E4">
        <w:rPr>
          <w:bCs/>
        </w:rPr>
        <w:br/>
      </w:r>
      <w:r w:rsidR="002E70B0" w:rsidRPr="002E70B0">
        <w:t>муниципального имущества Колыванского района Новосибирской области, свободного от прав третьих лиц</w:t>
      </w:r>
      <w:r w:rsidR="002E70B0" w:rsidRPr="002E70B0">
        <w:rPr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 лицам, не являющимся индивидуальными предпринимателями и применяющим специальный налоговый режим «Налог  на профессиональный доход»</w:t>
      </w:r>
      <w:proofErr w:type="gramEnd"/>
    </w:p>
    <w:p w:rsidR="007A66E5" w:rsidRDefault="007A66E5" w:rsidP="007A66E5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"/>
        <w:gridCol w:w="1043"/>
        <w:gridCol w:w="1134"/>
        <w:gridCol w:w="992"/>
        <w:gridCol w:w="1418"/>
        <w:gridCol w:w="1134"/>
        <w:gridCol w:w="992"/>
        <w:gridCol w:w="850"/>
        <w:gridCol w:w="993"/>
        <w:gridCol w:w="1275"/>
        <w:gridCol w:w="1134"/>
        <w:gridCol w:w="1134"/>
        <w:gridCol w:w="1134"/>
        <w:gridCol w:w="1276"/>
      </w:tblGrid>
      <w:tr w:rsidR="007A66E5" w:rsidRPr="00AA0578" w:rsidTr="007A66E5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AA057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A0578">
              <w:rPr>
                <w:sz w:val="20"/>
                <w:szCs w:val="20"/>
              </w:rPr>
              <w:t>/</w:t>
            </w:r>
            <w:proofErr w:type="spellStart"/>
            <w:r w:rsidRPr="00AA0578">
              <w:rPr>
                <w:sz w:val="20"/>
                <w:szCs w:val="20"/>
              </w:rPr>
              <w:t>п</w:t>
            </w:r>
            <w:proofErr w:type="spellEnd"/>
            <w:r w:rsidRPr="00AA05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Номер в реестре имущества </w:t>
            </w:r>
            <w:hyperlink r:id="rId12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Адрес (местоположение) объекта </w:t>
            </w:r>
            <w:hyperlink r:id="rId13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2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Структурированный адрес объекта </w:t>
            </w:r>
          </w:p>
        </w:tc>
      </w:tr>
      <w:tr w:rsidR="007A66E5" w:rsidRPr="00AA0578" w:rsidTr="007A66E5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субъекта Российской Федерации </w:t>
            </w:r>
            <w:hyperlink r:id="rId14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муниципального </w:t>
            </w:r>
            <w:proofErr w:type="gramStart"/>
            <w:r w:rsidRPr="00AA0578">
              <w:rPr>
                <w:sz w:val="20"/>
                <w:szCs w:val="20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AA05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Вид населенного пункта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населенного пункта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Тип элемента планировочной структуры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элемента планировочной структуры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Тип элемента улично-дорожной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элемента улично-дорожной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Номер дома (включая литеру)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Тип и номер корпуса, строения, владения </w:t>
            </w:r>
            <w:hyperlink r:id="rId15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7A66E5" w:rsidRPr="00AA0578" w:rsidTr="007A66E5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14 </w:t>
            </w:r>
          </w:p>
        </w:tc>
      </w:tr>
    </w:tbl>
    <w:p w:rsidR="007A66E5" w:rsidRDefault="007A66E5" w:rsidP="007A66E5">
      <w:pPr>
        <w:autoSpaceDE w:val="0"/>
        <w:autoSpaceDN w:val="0"/>
        <w:adjustRightInd w:val="0"/>
        <w:jc w:val="both"/>
        <w:outlineLvl w:val="0"/>
      </w:pPr>
    </w:p>
    <w:p w:rsidR="007A66E5" w:rsidRDefault="007A66E5" w:rsidP="007A66E5">
      <w:pPr>
        <w:autoSpaceDE w:val="0"/>
        <w:autoSpaceDN w:val="0"/>
        <w:adjustRightInd w:val="0"/>
        <w:jc w:val="both"/>
        <w:outlineLvl w:val="0"/>
      </w:pPr>
    </w:p>
    <w:p w:rsidR="007A66E5" w:rsidRDefault="007A66E5" w:rsidP="007A66E5">
      <w:pPr>
        <w:autoSpaceDE w:val="0"/>
        <w:autoSpaceDN w:val="0"/>
        <w:adjustRightInd w:val="0"/>
        <w:jc w:val="both"/>
        <w:outlineLvl w:val="0"/>
      </w:pPr>
    </w:p>
    <w:p w:rsidR="007A66E5" w:rsidRPr="00AA0578" w:rsidRDefault="007A66E5" w:rsidP="007A66E5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3098"/>
      </w:tblGrid>
      <w:tr w:rsidR="007A66E5" w:rsidRPr="00AA0578" w:rsidTr="00600C12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lastRenderedPageBreak/>
              <w:t xml:space="preserve">Вид объекта недвижимости; </w:t>
            </w:r>
          </w:p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движимое имущество </w:t>
            </w:r>
          </w:p>
        </w:tc>
        <w:tc>
          <w:tcPr>
            <w:tcW w:w="13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Сведения о недвижимом имуществе или его части </w:t>
            </w:r>
          </w:p>
        </w:tc>
      </w:tr>
      <w:tr w:rsidR="007A66E5" w:rsidRPr="00AA0578" w:rsidTr="00600C1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6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Основная характеристика объекта недвижимости </w:t>
            </w:r>
            <w:hyperlink r:id="rId17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объекта учета </w:t>
            </w:r>
            <w:hyperlink r:id="rId18" w:history="1">
              <w:r w:rsidRPr="00AA0578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7A66E5" w:rsidRPr="00AA0578" w:rsidTr="00600C12">
        <w:trPr>
          <w:trHeight w:val="27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AA0578">
              <w:rPr>
                <w:sz w:val="20"/>
                <w:szCs w:val="20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 </w:t>
            </w:r>
            <w:proofErr w:type="gramEnd"/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Фактическое </w:t>
            </w:r>
            <w:proofErr w:type="gramStart"/>
            <w:r w:rsidRPr="00AA0578">
              <w:rPr>
                <w:sz w:val="20"/>
                <w:szCs w:val="20"/>
              </w:rPr>
              <w:t>значение</w:t>
            </w:r>
            <w:proofErr w:type="gramEnd"/>
            <w:r w:rsidRPr="00AA0578">
              <w:rPr>
                <w:sz w:val="20"/>
                <w:szCs w:val="20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AA0578">
              <w:rPr>
                <w:sz w:val="20"/>
                <w:szCs w:val="20"/>
              </w:rPr>
              <w:t xml:space="preserve">Единица измерения (для площади - кв. м; для протяженности - м; для глубины залегания - м; для объема - куб. м) </w:t>
            </w:r>
            <w:proofErr w:type="gramEnd"/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6E5" w:rsidRPr="00AA0578" w:rsidTr="00600C1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Тип (кадастровый, условный, устаревший) 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</w:p>
        </w:tc>
      </w:tr>
      <w:tr w:rsidR="007A66E5" w:rsidRPr="00AA0578" w:rsidTr="00600C1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16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17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18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19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20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21 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22 </w:t>
            </w:r>
          </w:p>
        </w:tc>
      </w:tr>
    </w:tbl>
    <w:p w:rsidR="007A66E5" w:rsidRPr="00AA0578" w:rsidRDefault="007A66E5" w:rsidP="007A66E5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794"/>
        <w:gridCol w:w="226"/>
        <w:gridCol w:w="706"/>
        <w:gridCol w:w="566"/>
        <w:gridCol w:w="710"/>
        <w:gridCol w:w="230"/>
        <w:gridCol w:w="1244"/>
        <w:gridCol w:w="400"/>
        <w:gridCol w:w="598"/>
        <w:gridCol w:w="854"/>
        <w:gridCol w:w="79"/>
        <w:gridCol w:w="641"/>
        <w:gridCol w:w="900"/>
        <w:gridCol w:w="330"/>
        <w:gridCol w:w="808"/>
        <w:gridCol w:w="994"/>
        <w:gridCol w:w="830"/>
        <w:gridCol w:w="720"/>
        <w:gridCol w:w="900"/>
        <w:gridCol w:w="1134"/>
      </w:tblGrid>
      <w:tr w:rsidR="007A66E5" w:rsidRPr="00AA0578" w:rsidTr="00600C12">
        <w:tc>
          <w:tcPr>
            <w:tcW w:w="595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Сведения о движимом имуществе </w:t>
            </w:r>
          </w:p>
        </w:tc>
        <w:tc>
          <w:tcPr>
            <w:tcW w:w="91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Сведения о праве аренды или безвозмездного пользования имуществом </w:t>
            </w:r>
          </w:p>
        </w:tc>
      </w:tr>
      <w:tr w:rsidR="007A66E5" w:rsidRPr="00AA0578" w:rsidTr="00600C12">
        <w:tc>
          <w:tcPr>
            <w:tcW w:w="595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субъекта малого и среднего предпринимательства </w:t>
            </w:r>
          </w:p>
        </w:tc>
      </w:tr>
      <w:tr w:rsidR="007A66E5" w:rsidRPr="00AA0578" w:rsidTr="00600C12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объекта учета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Марка, модель 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Год выпуска 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AA0578">
              <w:rPr>
                <w:sz w:val="20"/>
                <w:szCs w:val="20"/>
              </w:rPr>
              <w:t>в</w:t>
            </w:r>
            <w:proofErr w:type="gramEnd"/>
            <w:r w:rsidRPr="00AA0578">
              <w:rPr>
                <w:sz w:val="20"/>
                <w:szCs w:val="20"/>
              </w:rPr>
              <w:t xml:space="preserve"> (</w:t>
            </w:r>
            <w:proofErr w:type="gramStart"/>
            <w:r w:rsidRPr="00AA0578">
              <w:rPr>
                <w:sz w:val="20"/>
                <w:szCs w:val="20"/>
              </w:rPr>
              <w:t>на</w:t>
            </w:r>
            <w:proofErr w:type="gramEnd"/>
            <w:r w:rsidRPr="00AA0578">
              <w:rPr>
                <w:sz w:val="20"/>
                <w:szCs w:val="20"/>
              </w:rPr>
              <w:t xml:space="preserve">) котором расположен объект </w:t>
            </w:r>
          </w:p>
        </w:tc>
        <w:tc>
          <w:tcPr>
            <w:tcW w:w="2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Правообладатель </w:t>
            </w: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Документы основание 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Правообладатель 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Документы основание </w:t>
            </w:r>
          </w:p>
        </w:tc>
      </w:tr>
      <w:tr w:rsidR="007A66E5" w:rsidRPr="00AA0578" w:rsidTr="00600C12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Полное наименование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ОГРН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Дата заключения договора 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Дата окончания действия договора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Полное наименование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ОГРН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Дата заключения договора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Дата окончания действия договора </w:t>
            </w:r>
          </w:p>
        </w:tc>
      </w:tr>
      <w:tr w:rsidR="007A66E5" w:rsidRPr="00AA0578" w:rsidTr="00600C1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lastRenderedPageBreak/>
              <w:t xml:space="preserve">23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27 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28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29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30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31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32 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33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34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36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38 </w:t>
            </w:r>
          </w:p>
        </w:tc>
      </w:tr>
      <w:tr w:rsidR="007A66E5" w:rsidRPr="00AA0578" w:rsidTr="00600C12">
        <w:trPr>
          <w:gridAfter w:val="6"/>
          <w:wAfter w:w="5386" w:type="dxa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74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7A66E5" w:rsidRPr="00AA0578" w:rsidTr="00600C12">
        <w:trPr>
          <w:gridAfter w:val="6"/>
          <w:wAfter w:w="5386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Вид документа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Реквизиты документа </w:t>
            </w:r>
          </w:p>
        </w:tc>
      </w:tr>
      <w:tr w:rsidR="007A66E5" w:rsidRPr="00AA0578" w:rsidTr="00600C12">
        <w:trPr>
          <w:gridAfter w:val="6"/>
          <w:wAfter w:w="5386" w:type="dxa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0578">
              <w:rPr>
                <w:sz w:val="20"/>
                <w:szCs w:val="20"/>
              </w:rPr>
              <w:t xml:space="preserve">Номер </w:t>
            </w:r>
          </w:p>
        </w:tc>
      </w:tr>
      <w:tr w:rsidR="007A66E5" w:rsidRPr="00AA0578" w:rsidTr="00600C12">
        <w:trPr>
          <w:gridAfter w:val="6"/>
          <w:wAfter w:w="5386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39 </w:t>
            </w:r>
          </w:p>
        </w:tc>
        <w:tc>
          <w:tcPr>
            <w:tcW w:w="2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40 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41 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42 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E5" w:rsidRPr="00AA0578" w:rsidRDefault="007A66E5" w:rsidP="00600C12">
            <w:pPr>
              <w:autoSpaceDE w:val="0"/>
              <w:autoSpaceDN w:val="0"/>
              <w:adjustRightInd w:val="0"/>
              <w:jc w:val="center"/>
            </w:pPr>
            <w:r w:rsidRPr="00AA0578">
              <w:t xml:space="preserve">43 </w:t>
            </w:r>
          </w:p>
        </w:tc>
      </w:tr>
    </w:tbl>
    <w:p w:rsidR="007A66E5" w:rsidRPr="007F4C4F" w:rsidRDefault="007A66E5" w:rsidP="007A66E5">
      <w:pPr>
        <w:jc w:val="both"/>
      </w:pPr>
    </w:p>
    <w:p w:rsidR="007A66E5" w:rsidRPr="007F4C4F" w:rsidRDefault="007A66E5" w:rsidP="007A66E5"/>
    <w:p w:rsidR="007A66E5" w:rsidRPr="007F4C4F" w:rsidRDefault="007A66E5" w:rsidP="007A66E5"/>
    <w:p w:rsidR="007A66E5" w:rsidRDefault="007A66E5" w:rsidP="007A66E5"/>
    <w:p w:rsidR="007A66E5" w:rsidRPr="005357AB" w:rsidRDefault="007A66E5" w:rsidP="007A66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5ADD" w:rsidRDefault="00A15ADD" w:rsidP="00A15ADD">
      <w:pPr>
        <w:pStyle w:val="21"/>
        <w:spacing w:line="240" w:lineRule="auto"/>
        <w:ind w:firstLine="540"/>
        <w:jc w:val="both"/>
      </w:pPr>
    </w:p>
    <w:p w:rsidR="00A15ADD" w:rsidRDefault="00A15ADD" w:rsidP="00A15ADD">
      <w:pPr>
        <w:pStyle w:val="21"/>
        <w:spacing w:line="240" w:lineRule="auto"/>
        <w:ind w:firstLine="540"/>
        <w:jc w:val="both"/>
      </w:pPr>
    </w:p>
    <w:p w:rsidR="0038065B" w:rsidRDefault="0038065B"/>
    <w:sectPr w:rsidR="0038065B" w:rsidSect="007A66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31E59"/>
    <w:multiLevelType w:val="hybridMultilevel"/>
    <w:tmpl w:val="E11A44D2"/>
    <w:lvl w:ilvl="0" w:tplc="C28CE926">
      <w:start w:val="1"/>
      <w:numFmt w:val="decimal"/>
      <w:lvlText w:val="3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ADD"/>
    <w:rsid w:val="00024644"/>
    <w:rsid w:val="00052E48"/>
    <w:rsid w:val="000634E2"/>
    <w:rsid w:val="0007068A"/>
    <w:rsid w:val="000833CC"/>
    <w:rsid w:val="0008710D"/>
    <w:rsid w:val="000B7CCF"/>
    <w:rsid w:val="000D53DB"/>
    <w:rsid w:val="0012263C"/>
    <w:rsid w:val="00130414"/>
    <w:rsid w:val="00146289"/>
    <w:rsid w:val="00160D71"/>
    <w:rsid w:val="00162477"/>
    <w:rsid w:val="001F0326"/>
    <w:rsid w:val="00204818"/>
    <w:rsid w:val="002232AE"/>
    <w:rsid w:val="002503D8"/>
    <w:rsid w:val="002B5179"/>
    <w:rsid w:val="002B7CD6"/>
    <w:rsid w:val="002C653A"/>
    <w:rsid w:val="002E70B0"/>
    <w:rsid w:val="003420E0"/>
    <w:rsid w:val="003500CD"/>
    <w:rsid w:val="00353026"/>
    <w:rsid w:val="0038065B"/>
    <w:rsid w:val="00381772"/>
    <w:rsid w:val="003B08D0"/>
    <w:rsid w:val="003C0943"/>
    <w:rsid w:val="003C4A85"/>
    <w:rsid w:val="003D7A23"/>
    <w:rsid w:val="00401F73"/>
    <w:rsid w:val="00415C0E"/>
    <w:rsid w:val="004963EC"/>
    <w:rsid w:val="004B1EC0"/>
    <w:rsid w:val="004B3BC1"/>
    <w:rsid w:val="00501FE3"/>
    <w:rsid w:val="00507962"/>
    <w:rsid w:val="005201DA"/>
    <w:rsid w:val="005366BD"/>
    <w:rsid w:val="005621B8"/>
    <w:rsid w:val="00571FAB"/>
    <w:rsid w:val="005A1D80"/>
    <w:rsid w:val="00611605"/>
    <w:rsid w:val="0064175F"/>
    <w:rsid w:val="0065271A"/>
    <w:rsid w:val="00696199"/>
    <w:rsid w:val="006A4E2B"/>
    <w:rsid w:val="006B7FB9"/>
    <w:rsid w:val="006C6091"/>
    <w:rsid w:val="006D45BD"/>
    <w:rsid w:val="00701D5C"/>
    <w:rsid w:val="00710D3B"/>
    <w:rsid w:val="00722E17"/>
    <w:rsid w:val="0073560E"/>
    <w:rsid w:val="00737960"/>
    <w:rsid w:val="00770E9E"/>
    <w:rsid w:val="007A66E5"/>
    <w:rsid w:val="007C2A71"/>
    <w:rsid w:val="007C5858"/>
    <w:rsid w:val="007D0CD7"/>
    <w:rsid w:val="00806C9C"/>
    <w:rsid w:val="009309E4"/>
    <w:rsid w:val="00943156"/>
    <w:rsid w:val="00945C15"/>
    <w:rsid w:val="00981A1D"/>
    <w:rsid w:val="00A15ADD"/>
    <w:rsid w:val="00A62320"/>
    <w:rsid w:val="00AC709C"/>
    <w:rsid w:val="00AF2E4A"/>
    <w:rsid w:val="00B30A47"/>
    <w:rsid w:val="00B82D76"/>
    <w:rsid w:val="00BB2FB4"/>
    <w:rsid w:val="00BC6024"/>
    <w:rsid w:val="00BD7704"/>
    <w:rsid w:val="00BD7C00"/>
    <w:rsid w:val="00C219AB"/>
    <w:rsid w:val="00C228CE"/>
    <w:rsid w:val="00C4004D"/>
    <w:rsid w:val="00C441C8"/>
    <w:rsid w:val="00C66DB8"/>
    <w:rsid w:val="00CB182E"/>
    <w:rsid w:val="00CB525B"/>
    <w:rsid w:val="00D3169E"/>
    <w:rsid w:val="00DC2A82"/>
    <w:rsid w:val="00E6316E"/>
    <w:rsid w:val="00E80553"/>
    <w:rsid w:val="00E80D18"/>
    <w:rsid w:val="00EC6199"/>
    <w:rsid w:val="00EE38E4"/>
    <w:rsid w:val="00EF5413"/>
    <w:rsid w:val="00F30049"/>
    <w:rsid w:val="00F470C2"/>
    <w:rsid w:val="00F82037"/>
    <w:rsid w:val="00F96D5B"/>
    <w:rsid w:val="00FA4EEB"/>
    <w:rsid w:val="00FB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5ADD"/>
    <w:pPr>
      <w:keepNext/>
      <w:ind w:firstLine="54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A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A15ADD"/>
    <w:pPr>
      <w:spacing w:before="100" w:beforeAutospacing="1" w:after="100" w:afterAutospacing="1"/>
    </w:pPr>
    <w:rPr>
      <w:rFonts w:ascii="Verdana" w:hAnsi="Verdana"/>
      <w:color w:val="395465"/>
      <w:sz w:val="16"/>
      <w:szCs w:val="16"/>
    </w:rPr>
  </w:style>
  <w:style w:type="paragraph" w:customStyle="1" w:styleId="s22">
    <w:name w:val="s_22"/>
    <w:basedOn w:val="a"/>
    <w:rsid w:val="00A15AD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2">
    <w:name w:val="Body Text Indent 2"/>
    <w:basedOn w:val="a"/>
    <w:link w:val="20"/>
    <w:uiPriority w:val="99"/>
    <w:semiHidden/>
    <w:unhideWhenUsed/>
    <w:rsid w:val="00A15A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5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Знак1 Знак,Основной текст1,bt"/>
    <w:basedOn w:val="a"/>
    <w:link w:val="a5"/>
    <w:unhideWhenUsed/>
    <w:rsid w:val="00A15ADD"/>
    <w:pPr>
      <w:spacing w:after="120"/>
    </w:pPr>
  </w:style>
  <w:style w:type="character" w:customStyle="1" w:styleId="a5">
    <w:name w:val="Основной текст Знак"/>
    <w:aliases w:val="Знак Знак,Знак1 Знак Знак,Основной текст1 Знак,bt Знак"/>
    <w:basedOn w:val="a0"/>
    <w:link w:val="a4"/>
    <w:rsid w:val="00A15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A15A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15A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5ADD"/>
  </w:style>
  <w:style w:type="paragraph" w:customStyle="1" w:styleId="s1">
    <w:name w:val="s_1"/>
    <w:basedOn w:val="a"/>
    <w:rsid w:val="00A15AD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6">
    <w:name w:val="Гипертекстовая ссылка"/>
    <w:basedOn w:val="a0"/>
    <w:rsid w:val="00A15ADD"/>
    <w:rPr>
      <w:color w:val="106BBE"/>
    </w:rPr>
  </w:style>
  <w:style w:type="paragraph" w:customStyle="1" w:styleId="a7">
    <w:name w:val="Нормальный (таблица)"/>
    <w:basedOn w:val="a"/>
    <w:next w:val="a"/>
    <w:rsid w:val="00A15ADD"/>
    <w:pPr>
      <w:widowControl w:val="0"/>
      <w:autoSpaceDE w:val="0"/>
      <w:autoSpaceDN w:val="0"/>
      <w:adjustRightInd w:val="0"/>
      <w:jc w:val="both"/>
    </w:pPr>
    <w:rPr>
      <w:rFonts w:ascii="Arial" w:hAnsi="Arial"/>
      <w:sz w:val="26"/>
      <w:szCs w:val="26"/>
    </w:rPr>
  </w:style>
  <w:style w:type="paragraph" w:styleId="a8">
    <w:name w:val="Title"/>
    <w:basedOn w:val="a"/>
    <w:next w:val="a"/>
    <w:link w:val="11"/>
    <w:qFormat/>
    <w:rsid w:val="007C58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7C58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8"/>
    <w:rsid w:val="007C58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Balloon Text"/>
    <w:basedOn w:val="a"/>
    <w:link w:val="ab"/>
    <w:uiPriority w:val="99"/>
    <w:semiHidden/>
    <w:unhideWhenUsed/>
    <w:rsid w:val="007C58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58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7F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7FB9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qFormat/>
    <w:rsid w:val="00160D7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54854&amp;sub=15" TargetMode="External"/><Relationship Id="rId13" Type="http://schemas.openxmlformats.org/officeDocument/2006/relationships/hyperlink" Target="consultantplus://offline/ref=CFB7888150EE5E79351B4577B21E96254A7A7A68CDAA103190BCEE1E1D6F16EE1C04313B4A5E3843EDj1H" TargetMode="External"/><Relationship Id="rId18" Type="http://schemas.openxmlformats.org/officeDocument/2006/relationships/hyperlink" Target="consultantplus://offline/ref=CFB7888150EE5E79351B4577B21E96254A7A7A68CDAA103190BCEE1E1D6F16EE1C04313B4A5E3842EDj1H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http://internet.garant.ru/document?id=12054854&amp;sub=0" TargetMode="External"/><Relationship Id="rId12" Type="http://schemas.openxmlformats.org/officeDocument/2006/relationships/hyperlink" Target="consultantplus://offline/ref=CFB7888150EE5E79351B4577B21E96254A7A7A68CDAA103190BCEE1E1D6F16EE1C04313B4A5E3844EDj8H" TargetMode="External"/><Relationship Id="rId17" Type="http://schemas.openxmlformats.org/officeDocument/2006/relationships/hyperlink" Target="consultantplus://offline/ref=CFB7888150EE5E79351B4577B21E96254A7A7A68CDAA103190BCEE1E1D6F16EE1C04313B4A5E3843EDj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B7888150EE5E79351B4577B21E96254A7A7A68CDAA103190BCEE1E1D6F16EE1C04313B4A5E3843EDj7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nternet.garant.ru/document?id=12061610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B7888150EE5E79351B4577B21E96254A7A7A68CDAA103190BCEE1E1D6F16EE1C04313B4A5E3843EDj2H" TargetMode="External"/><Relationship Id="rId10" Type="http://schemas.openxmlformats.org/officeDocument/2006/relationships/hyperlink" Target="http://internet.garant.ru/document?id=12054854&amp;sub=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12061610&amp;sub=921" TargetMode="External"/><Relationship Id="rId14" Type="http://schemas.openxmlformats.org/officeDocument/2006/relationships/hyperlink" Target="consultantplus://offline/ref=CFB7888150EE5E79351B4577B21E96254A7A7A68CDAA103190BCEE1E1D6F16EE1C04313B4A5E3843EDj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5881C-DA01-47D3-96F1-11A747EC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9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l.morozova</cp:lastModifiedBy>
  <cp:revision>23</cp:revision>
  <cp:lastPrinted>2021-03-25T03:46:00Z</cp:lastPrinted>
  <dcterms:created xsi:type="dcterms:W3CDTF">2021-02-10T09:50:00Z</dcterms:created>
  <dcterms:modified xsi:type="dcterms:W3CDTF">2021-06-17T07:49:00Z</dcterms:modified>
</cp:coreProperties>
</file>