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7A5AB2">
        <w:rPr>
          <w:b/>
          <w:bCs/>
        </w:rPr>
        <w:t>27</w:t>
      </w:r>
      <w:r w:rsidR="00274B2F">
        <w:rPr>
          <w:b/>
          <w:bCs/>
        </w:rPr>
        <w:t>.</w:t>
      </w:r>
      <w:r w:rsidR="007B5EA5">
        <w:rPr>
          <w:b/>
          <w:bCs/>
        </w:rPr>
        <w:t>01</w:t>
      </w:r>
      <w:r w:rsidR="00274B2F">
        <w:rPr>
          <w:b/>
          <w:bCs/>
        </w:rPr>
        <w:t>.202</w:t>
      </w:r>
      <w:r w:rsidR="00BE193C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237972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B164DE" w:rsidRDefault="007A5AB2" w:rsidP="007B5EA5">
      <w:pPr>
        <w:ind w:firstLine="567"/>
        <w:jc w:val="center"/>
        <w:rPr>
          <w:b/>
          <w:sz w:val="28"/>
          <w:szCs w:val="28"/>
        </w:rPr>
      </w:pPr>
      <w:r w:rsidRPr="007A5AB2">
        <w:rPr>
          <w:b/>
          <w:sz w:val="28"/>
          <w:szCs w:val="28"/>
        </w:rPr>
        <w:t xml:space="preserve">В 2026 году </w:t>
      </w:r>
      <w:proofErr w:type="spellStart"/>
      <w:r w:rsidRPr="007A5AB2">
        <w:rPr>
          <w:b/>
          <w:sz w:val="28"/>
          <w:szCs w:val="28"/>
        </w:rPr>
        <w:t>самозанятые</w:t>
      </w:r>
      <w:proofErr w:type="spellEnd"/>
      <w:r w:rsidRPr="007A5AB2">
        <w:rPr>
          <w:b/>
          <w:sz w:val="28"/>
          <w:szCs w:val="28"/>
        </w:rPr>
        <w:t xml:space="preserve"> новосибирцы смогут получать выплаты по больничным листам</w:t>
      </w:r>
    </w:p>
    <w:p w:rsidR="009863BB" w:rsidRPr="002443CF" w:rsidRDefault="009863BB" w:rsidP="007B5EA5">
      <w:pPr>
        <w:ind w:firstLine="567"/>
        <w:jc w:val="center"/>
        <w:rPr>
          <w:b/>
          <w:sz w:val="16"/>
          <w:szCs w:val="16"/>
        </w:rPr>
      </w:pPr>
    </w:p>
    <w:p w:rsidR="00B55FA3" w:rsidRPr="002443CF" w:rsidRDefault="00B55FA3" w:rsidP="002443CF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2443CF">
        <w:rPr>
          <w:sz w:val="26"/>
          <w:szCs w:val="26"/>
          <w:lang w:eastAsia="ru-RU"/>
        </w:rPr>
        <w:t xml:space="preserve">В </w:t>
      </w:r>
      <w:r w:rsidR="001C3433" w:rsidRPr="002443CF">
        <w:rPr>
          <w:sz w:val="26"/>
          <w:szCs w:val="26"/>
          <w:lang w:eastAsia="ru-RU"/>
        </w:rPr>
        <w:t>рамках стартовавшего с января 2026 года проекта</w:t>
      </w:r>
      <w:r w:rsidR="00DA6220" w:rsidRPr="002443CF">
        <w:rPr>
          <w:sz w:val="26"/>
          <w:szCs w:val="26"/>
          <w:lang w:eastAsia="ru-RU"/>
        </w:rPr>
        <w:t xml:space="preserve"> </w:t>
      </w:r>
      <w:proofErr w:type="spellStart"/>
      <w:r w:rsidRPr="002443CF">
        <w:rPr>
          <w:sz w:val="26"/>
          <w:szCs w:val="26"/>
          <w:lang w:eastAsia="ru-RU"/>
        </w:rPr>
        <w:t>самозанятые</w:t>
      </w:r>
      <w:proofErr w:type="spellEnd"/>
      <w:r w:rsidRPr="002443CF">
        <w:rPr>
          <w:sz w:val="26"/>
          <w:szCs w:val="26"/>
          <w:lang w:eastAsia="ru-RU"/>
        </w:rPr>
        <w:t xml:space="preserve"> граждане</w:t>
      </w:r>
      <w:r w:rsidR="00DA6220" w:rsidRPr="002443CF">
        <w:rPr>
          <w:sz w:val="26"/>
          <w:szCs w:val="26"/>
          <w:lang w:eastAsia="ru-RU"/>
        </w:rPr>
        <w:t xml:space="preserve"> </w:t>
      </w:r>
      <w:r w:rsidRPr="002443CF">
        <w:rPr>
          <w:sz w:val="26"/>
          <w:szCs w:val="26"/>
          <w:lang w:eastAsia="ru-RU"/>
        </w:rPr>
        <w:t xml:space="preserve">могут пользоваться правом на </w:t>
      </w:r>
      <w:proofErr w:type="gramStart"/>
      <w:r w:rsidRPr="002443CF">
        <w:rPr>
          <w:sz w:val="26"/>
          <w:szCs w:val="26"/>
          <w:lang w:eastAsia="ru-RU"/>
        </w:rPr>
        <w:t>оплачиваемый</w:t>
      </w:r>
      <w:proofErr w:type="gramEnd"/>
      <w:r w:rsidRPr="002443CF">
        <w:rPr>
          <w:sz w:val="26"/>
          <w:szCs w:val="26"/>
          <w:lang w:eastAsia="ru-RU"/>
        </w:rPr>
        <w:t xml:space="preserve"> больничный. </w:t>
      </w:r>
      <w:r w:rsidR="00DA6220" w:rsidRPr="002443CF">
        <w:rPr>
          <w:sz w:val="26"/>
          <w:szCs w:val="26"/>
          <w:lang w:eastAsia="ru-RU"/>
        </w:rPr>
        <w:t xml:space="preserve">Речь идет о плательщиках налога на профессиональный доход. До 2026 года, напомним, такое право распространялось только на работающих по трудовым договорам, а также на индивидуальных </w:t>
      </w:r>
      <w:bookmarkStart w:id="0" w:name="_GoBack"/>
      <w:bookmarkEnd w:id="0"/>
      <w:r w:rsidR="00DA6220" w:rsidRPr="002443CF">
        <w:rPr>
          <w:sz w:val="26"/>
          <w:szCs w:val="26"/>
          <w:lang w:eastAsia="ru-RU"/>
        </w:rPr>
        <w:t xml:space="preserve">предпринимателей, добровольно уплачивающих взносы на социальное страхование. </w:t>
      </w:r>
    </w:p>
    <w:p w:rsidR="009863BB" w:rsidRPr="002443CF" w:rsidRDefault="009863BB" w:rsidP="002443CF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5E45BF" w:rsidRPr="002443CF" w:rsidRDefault="00082C38" w:rsidP="002443CF">
      <w:pPr>
        <w:pStyle w:val="af7"/>
        <w:ind w:firstLine="567"/>
        <w:jc w:val="both"/>
        <w:rPr>
          <w:sz w:val="26"/>
          <w:szCs w:val="26"/>
        </w:rPr>
      </w:pPr>
      <w:r w:rsidRPr="002443CF">
        <w:rPr>
          <w:sz w:val="26"/>
          <w:szCs w:val="26"/>
        </w:rPr>
        <w:t xml:space="preserve">Для получения права на пособие по временной нетрудоспособности </w:t>
      </w:r>
      <w:proofErr w:type="spellStart"/>
      <w:r w:rsidRPr="002443CF">
        <w:rPr>
          <w:sz w:val="26"/>
          <w:szCs w:val="26"/>
        </w:rPr>
        <w:t>семозанятому</w:t>
      </w:r>
      <w:proofErr w:type="spellEnd"/>
      <w:r w:rsidRPr="002443CF">
        <w:rPr>
          <w:sz w:val="26"/>
          <w:szCs w:val="26"/>
        </w:rPr>
        <w:t xml:space="preserve"> необходимо добровольно уплачивать страховые взносы. </w:t>
      </w:r>
      <w:r w:rsidR="005E45BF" w:rsidRPr="002443CF">
        <w:rPr>
          <w:sz w:val="26"/>
          <w:szCs w:val="26"/>
        </w:rPr>
        <w:t xml:space="preserve">Сумма выплаты по </w:t>
      </w:r>
      <w:proofErr w:type="gramStart"/>
      <w:r w:rsidR="005E45BF" w:rsidRPr="002443CF">
        <w:rPr>
          <w:sz w:val="26"/>
          <w:szCs w:val="26"/>
        </w:rPr>
        <w:t>больничному</w:t>
      </w:r>
      <w:proofErr w:type="gramEnd"/>
      <w:r w:rsidR="005E45BF" w:rsidRPr="002443CF">
        <w:rPr>
          <w:sz w:val="26"/>
          <w:szCs w:val="26"/>
        </w:rPr>
        <w:t xml:space="preserve"> для </w:t>
      </w:r>
      <w:proofErr w:type="spellStart"/>
      <w:r w:rsidR="005E45BF" w:rsidRPr="002443CF">
        <w:rPr>
          <w:sz w:val="26"/>
          <w:szCs w:val="26"/>
        </w:rPr>
        <w:t>самозанятых</w:t>
      </w:r>
      <w:proofErr w:type="spellEnd"/>
      <w:r w:rsidR="005E45BF" w:rsidRPr="002443CF">
        <w:rPr>
          <w:sz w:val="26"/>
          <w:szCs w:val="26"/>
        </w:rPr>
        <w:t xml:space="preserve"> будет зависеть от страхового стажа, </w:t>
      </w:r>
      <w:r w:rsidR="009863BB" w:rsidRPr="002443CF">
        <w:rPr>
          <w:sz w:val="26"/>
          <w:szCs w:val="26"/>
        </w:rPr>
        <w:t xml:space="preserve">продолжительности уплаты взносов, </w:t>
      </w:r>
      <w:r w:rsidR="005E45BF" w:rsidRPr="002443CF">
        <w:rPr>
          <w:sz w:val="26"/>
          <w:szCs w:val="26"/>
        </w:rPr>
        <w:t xml:space="preserve">а также от выбранного плательщиком размера страховой суммы. Он может составлять 35 или 50 тысяч рублей. Чем выше сумма, тем выше, соответственно, выплаты при наступлении страхового случая. Тариф взносов - 3,84% от страховой суммы.  </w:t>
      </w:r>
    </w:p>
    <w:p w:rsidR="009863BB" w:rsidRPr="002443CF" w:rsidRDefault="009863BB" w:rsidP="002443CF">
      <w:pPr>
        <w:pStyle w:val="af7"/>
        <w:ind w:firstLine="567"/>
        <w:jc w:val="both"/>
        <w:rPr>
          <w:sz w:val="16"/>
          <w:szCs w:val="16"/>
        </w:rPr>
      </w:pPr>
    </w:p>
    <w:p w:rsidR="005E45BF" w:rsidRPr="002443CF" w:rsidRDefault="005E45BF" w:rsidP="002443CF">
      <w:pPr>
        <w:pStyle w:val="af7"/>
        <w:ind w:firstLine="567"/>
        <w:jc w:val="both"/>
        <w:rPr>
          <w:sz w:val="26"/>
          <w:szCs w:val="26"/>
        </w:rPr>
      </w:pPr>
      <w:r w:rsidRPr="002443CF">
        <w:rPr>
          <w:sz w:val="26"/>
          <w:szCs w:val="26"/>
        </w:rPr>
        <w:t xml:space="preserve">Уплачивать взносы можно ежемесячно или разово за весь </w:t>
      </w:r>
      <w:r w:rsidR="00082C38" w:rsidRPr="002443CF">
        <w:rPr>
          <w:sz w:val="26"/>
          <w:szCs w:val="26"/>
        </w:rPr>
        <w:t>предстоящий период (за 12 мес.)</w:t>
      </w:r>
      <w:r w:rsidRPr="002443CF">
        <w:rPr>
          <w:sz w:val="26"/>
          <w:szCs w:val="26"/>
        </w:rPr>
        <w:t xml:space="preserve">. </w:t>
      </w:r>
      <w:r w:rsidR="00A43C57" w:rsidRPr="002443CF">
        <w:rPr>
          <w:sz w:val="26"/>
          <w:szCs w:val="26"/>
        </w:rPr>
        <w:t xml:space="preserve">Ежемесячно необходимо перечислять 1 344 или 1 920 рублей, таким образом, </w:t>
      </w:r>
      <w:r w:rsidRPr="002443CF">
        <w:rPr>
          <w:sz w:val="26"/>
          <w:szCs w:val="26"/>
        </w:rPr>
        <w:t xml:space="preserve">годовой взнос составляет 16 128 или 23 040 руб. в зависимости от выбранной страховой суммы. </w:t>
      </w:r>
      <w:r w:rsidR="0022764E" w:rsidRPr="002443CF">
        <w:rPr>
          <w:sz w:val="26"/>
          <w:szCs w:val="26"/>
        </w:rPr>
        <w:t xml:space="preserve">Обращаем внимание, что уплачивать страховые взносы можно только </w:t>
      </w:r>
      <w:r w:rsidR="009863BB" w:rsidRPr="002443CF">
        <w:rPr>
          <w:sz w:val="26"/>
          <w:szCs w:val="26"/>
        </w:rPr>
        <w:t xml:space="preserve">для </w:t>
      </w:r>
      <w:r w:rsidR="0022764E" w:rsidRPr="002443CF">
        <w:rPr>
          <w:sz w:val="26"/>
          <w:szCs w:val="26"/>
        </w:rPr>
        <w:t>оплаты больничных листов, на декретные выплаты (пособие по беременности и родам</w:t>
      </w:r>
      <w:r w:rsidR="009863BB" w:rsidRPr="002443CF">
        <w:rPr>
          <w:sz w:val="26"/>
          <w:szCs w:val="26"/>
        </w:rPr>
        <w:t xml:space="preserve"> и пособие по уходу за ребенком до полутора лет</w:t>
      </w:r>
      <w:r w:rsidR="0022764E" w:rsidRPr="002443CF">
        <w:rPr>
          <w:sz w:val="26"/>
          <w:szCs w:val="26"/>
        </w:rPr>
        <w:t xml:space="preserve">) новые правила для </w:t>
      </w:r>
      <w:proofErr w:type="spellStart"/>
      <w:r w:rsidR="0022764E" w:rsidRPr="002443CF">
        <w:rPr>
          <w:sz w:val="26"/>
          <w:szCs w:val="26"/>
        </w:rPr>
        <w:t>самозанятых</w:t>
      </w:r>
      <w:proofErr w:type="spellEnd"/>
      <w:r w:rsidR="0022764E" w:rsidRPr="002443CF">
        <w:rPr>
          <w:sz w:val="26"/>
          <w:szCs w:val="26"/>
        </w:rPr>
        <w:t xml:space="preserve"> не распространяются. </w:t>
      </w:r>
    </w:p>
    <w:p w:rsidR="009863BB" w:rsidRPr="002443CF" w:rsidRDefault="009863BB" w:rsidP="002443CF">
      <w:pPr>
        <w:pStyle w:val="af7"/>
        <w:ind w:firstLine="567"/>
        <w:jc w:val="both"/>
        <w:rPr>
          <w:sz w:val="16"/>
          <w:szCs w:val="16"/>
        </w:rPr>
      </w:pPr>
    </w:p>
    <w:p w:rsidR="0022764E" w:rsidRPr="002443CF" w:rsidRDefault="0022764E" w:rsidP="002443CF">
      <w:pPr>
        <w:pStyle w:val="af7"/>
        <w:ind w:firstLine="567"/>
        <w:jc w:val="both"/>
        <w:rPr>
          <w:sz w:val="26"/>
          <w:szCs w:val="26"/>
        </w:rPr>
      </w:pPr>
      <w:r w:rsidRPr="002443CF">
        <w:rPr>
          <w:sz w:val="26"/>
          <w:szCs w:val="26"/>
        </w:rPr>
        <w:t xml:space="preserve">Получить выплаты по больничному листу </w:t>
      </w:r>
      <w:proofErr w:type="spellStart"/>
      <w:r w:rsidRPr="002443CF">
        <w:rPr>
          <w:sz w:val="26"/>
          <w:szCs w:val="26"/>
        </w:rPr>
        <w:t>самозанятый</w:t>
      </w:r>
      <w:proofErr w:type="spellEnd"/>
      <w:r w:rsidRPr="002443CF">
        <w:rPr>
          <w:sz w:val="26"/>
          <w:szCs w:val="26"/>
        </w:rPr>
        <w:t xml:space="preserve"> сможет спустя шесть месяцев после внесения годового взноса (разово) либо уплаты ежемесячных взносов в течение 6 месяцев. </w:t>
      </w:r>
      <w:r w:rsidR="009863BB" w:rsidRPr="002443CF">
        <w:rPr>
          <w:sz w:val="26"/>
          <w:szCs w:val="26"/>
        </w:rPr>
        <w:t xml:space="preserve">После уплаты взносов в течение 6 месяцев размер пособия исчисляется из 70% страховой суммы с учетом продолжительности страхового стажа, в течение 12 месяцев — из 100% страховой суммы. </w:t>
      </w:r>
      <w:r w:rsidRPr="002443CF">
        <w:rPr>
          <w:sz w:val="26"/>
          <w:szCs w:val="26"/>
        </w:rPr>
        <w:t>Когда появится право на больничный, Отделение СФР по Новосибирской области уведомит гражданина</w:t>
      </w:r>
      <w:r w:rsidR="001C3433" w:rsidRPr="002443CF">
        <w:rPr>
          <w:sz w:val="26"/>
          <w:szCs w:val="26"/>
        </w:rPr>
        <w:t xml:space="preserve"> об этом </w:t>
      </w:r>
      <w:r w:rsidRPr="002443CF">
        <w:rPr>
          <w:sz w:val="26"/>
          <w:szCs w:val="26"/>
        </w:rPr>
        <w:t xml:space="preserve">через мобильное приложение "Мой налог" или портал </w:t>
      </w:r>
      <w:proofErr w:type="spellStart"/>
      <w:r w:rsidRPr="002443CF">
        <w:rPr>
          <w:sz w:val="26"/>
          <w:szCs w:val="26"/>
        </w:rPr>
        <w:t>г</w:t>
      </w:r>
      <w:r w:rsidR="009863BB" w:rsidRPr="002443CF">
        <w:rPr>
          <w:sz w:val="26"/>
          <w:szCs w:val="26"/>
        </w:rPr>
        <w:t>осуслуг</w:t>
      </w:r>
      <w:proofErr w:type="spellEnd"/>
      <w:r w:rsidR="009863BB" w:rsidRPr="002443CF">
        <w:rPr>
          <w:sz w:val="26"/>
          <w:szCs w:val="26"/>
        </w:rPr>
        <w:t xml:space="preserve">. </w:t>
      </w:r>
      <w:r w:rsidRPr="002443CF">
        <w:rPr>
          <w:sz w:val="26"/>
          <w:szCs w:val="26"/>
        </w:rPr>
        <w:t xml:space="preserve"> </w:t>
      </w:r>
      <w:r w:rsidR="001C3433" w:rsidRPr="002443CF">
        <w:rPr>
          <w:sz w:val="26"/>
          <w:szCs w:val="26"/>
        </w:rPr>
        <w:t xml:space="preserve">После закрытия больничного листа также поступит уведомление о выплате. </w:t>
      </w:r>
    </w:p>
    <w:p w:rsidR="009863BB" w:rsidRPr="002443CF" w:rsidRDefault="009863BB" w:rsidP="002443CF">
      <w:pPr>
        <w:pStyle w:val="af7"/>
        <w:ind w:firstLine="567"/>
        <w:jc w:val="both"/>
        <w:rPr>
          <w:sz w:val="16"/>
          <w:szCs w:val="16"/>
        </w:rPr>
      </w:pPr>
    </w:p>
    <w:p w:rsidR="0022764E" w:rsidRPr="002443CF" w:rsidRDefault="0022764E" w:rsidP="002443CF">
      <w:pPr>
        <w:pStyle w:val="af7"/>
        <w:ind w:firstLine="567"/>
        <w:jc w:val="both"/>
        <w:rPr>
          <w:sz w:val="26"/>
          <w:szCs w:val="26"/>
        </w:rPr>
      </w:pPr>
      <w:r w:rsidRPr="002443CF">
        <w:rPr>
          <w:sz w:val="26"/>
          <w:szCs w:val="26"/>
        </w:rPr>
        <w:t xml:space="preserve">Подать заявление о вступлении в программу по добровольной уплате страховых взносов можно через приложение «Мой налог», на портале </w:t>
      </w:r>
      <w:proofErr w:type="spellStart"/>
      <w:r w:rsidRPr="002443CF">
        <w:rPr>
          <w:sz w:val="26"/>
          <w:szCs w:val="26"/>
        </w:rPr>
        <w:t>госуслуг</w:t>
      </w:r>
      <w:proofErr w:type="spellEnd"/>
      <w:r w:rsidRPr="002443CF">
        <w:rPr>
          <w:sz w:val="26"/>
          <w:szCs w:val="26"/>
        </w:rPr>
        <w:t xml:space="preserve"> или в клиентской службе Отделения СФР по Новосибирской области. </w:t>
      </w:r>
    </w:p>
    <w:p w:rsidR="009863BB" w:rsidRPr="002443CF" w:rsidRDefault="009863BB" w:rsidP="002443CF">
      <w:pPr>
        <w:pStyle w:val="af7"/>
        <w:ind w:firstLine="567"/>
        <w:jc w:val="both"/>
        <w:rPr>
          <w:sz w:val="16"/>
          <w:szCs w:val="16"/>
        </w:rPr>
      </w:pPr>
    </w:p>
    <w:p w:rsidR="00100815" w:rsidRPr="00100815" w:rsidRDefault="00100815" w:rsidP="002443CF">
      <w:pPr>
        <w:pStyle w:val="af7"/>
        <w:ind w:firstLine="567"/>
        <w:jc w:val="both"/>
      </w:pPr>
      <w:r w:rsidRPr="002443CF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100815" w:rsidRPr="002443CF" w:rsidRDefault="00100815" w:rsidP="00100815">
      <w:pPr>
        <w:jc w:val="both"/>
        <w:rPr>
          <w:sz w:val="16"/>
          <w:szCs w:val="16"/>
        </w:rPr>
      </w:pPr>
    </w:p>
    <w:p w:rsidR="00100815" w:rsidRDefault="00100815" w:rsidP="00100815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100815" w:rsidRDefault="00100815" w:rsidP="00100815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100815" w:rsidRDefault="00100815" w:rsidP="00100815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100815" w:rsidRPr="00BC1531" w:rsidRDefault="00100815" w:rsidP="00100815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13392D" w:rsidRPr="00BE193C" w:rsidRDefault="0013392D" w:rsidP="0013392D">
      <w:pPr>
        <w:spacing w:line="360" w:lineRule="auto"/>
        <w:ind w:firstLine="567"/>
        <w:jc w:val="both"/>
        <w:rPr>
          <w:sz w:val="12"/>
          <w:szCs w:val="12"/>
          <w:lang w:val="en-US"/>
        </w:rPr>
      </w:pPr>
    </w:p>
    <w:p w:rsidR="002443CF" w:rsidRDefault="002443CF" w:rsidP="003E0915">
      <w:pPr>
        <w:ind w:firstLine="567"/>
        <w:jc w:val="right"/>
        <w:rPr>
          <w:lang w:val="en-US"/>
        </w:rPr>
      </w:pPr>
    </w:p>
    <w:p w:rsidR="0013392D" w:rsidRPr="002550EA" w:rsidRDefault="003E0915" w:rsidP="003E0915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sectPr w:rsidR="0013392D" w:rsidRPr="002550EA" w:rsidSect="004C02B2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4E2B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2C38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0815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433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64E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43CF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EA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0915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13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1F1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45BF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2B7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45C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EB4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1E51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5141"/>
    <w:rsid w:val="007A5AB2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5EA5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7C8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515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CEE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DB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3BB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3C57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4D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5FA3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193C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4A4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5A49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5FE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622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63F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2C18"/>
    <w:rsid w:val="00E12EE6"/>
    <w:rsid w:val="00E13F4E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61F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1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5E9B2-46EC-40E3-9665-E675AB33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8</cp:revision>
  <cp:lastPrinted>2022-11-15T06:36:00Z</cp:lastPrinted>
  <dcterms:created xsi:type="dcterms:W3CDTF">2026-01-20T05:11:00Z</dcterms:created>
  <dcterms:modified xsi:type="dcterms:W3CDTF">2026-01-27T04:11:00Z</dcterms:modified>
</cp:coreProperties>
</file>