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D4" w:rsidRPr="002C58D4" w:rsidRDefault="002C58D4" w:rsidP="002C58D4">
      <w:pPr>
        <w:spacing w:after="0" w:line="240" w:lineRule="auto"/>
        <w:rPr>
          <w:rFonts w:ascii="Times New Roman" w:eastAsia="Times New Roman" w:hAnsi="Times New Roman" w:cs="Times New Roman"/>
          <w:sz w:val="24"/>
          <w:szCs w:val="24"/>
          <w:lang w:eastAsia="ru-RU"/>
        </w:rPr>
      </w:pPr>
      <w:r w:rsidRPr="002C58D4">
        <w:rPr>
          <w:rFonts w:ascii="Times New Roman" w:eastAsia="Times New Roman" w:hAnsi="Times New Roman" w:cs="Times New Roman"/>
          <w:sz w:val="24"/>
          <w:szCs w:val="24"/>
          <w:lang w:eastAsia="ru-RU"/>
        </w:rPr>
        <w:t>Оформление статуса малоимущей семьи</w:t>
      </w:r>
    </w:p>
    <w:p w:rsidR="002C58D4" w:rsidRPr="002C58D4" w:rsidRDefault="002C58D4" w:rsidP="002C58D4">
      <w:pPr>
        <w:shd w:val="clear" w:color="auto" w:fill="FFFFFF"/>
        <w:spacing w:after="0" w:line="240" w:lineRule="auto"/>
        <w:rPr>
          <w:rFonts w:ascii="Inter" w:eastAsia="Times New Roman" w:hAnsi="Inter" w:cs="Times New Roman"/>
          <w:color w:val="212529"/>
          <w:lang w:eastAsia="ru-RU"/>
        </w:rPr>
      </w:pPr>
      <w:r w:rsidRPr="002C58D4">
        <w:rPr>
          <w:rFonts w:ascii="Inter" w:eastAsia="Times New Roman" w:hAnsi="Inter" w:cs="Times New Roman"/>
          <w:color w:val="212529"/>
          <w:lang w:eastAsia="ru-RU"/>
        </w:rPr>
        <w:t> </w:t>
      </w:r>
    </w:p>
    <w:p w:rsidR="002C58D4" w:rsidRPr="002C58D4" w:rsidRDefault="002C58D4" w:rsidP="002C58D4">
      <w:pPr>
        <w:shd w:val="clear" w:color="auto" w:fill="FFFFFF"/>
        <w:spacing w:after="0" w:line="240" w:lineRule="auto"/>
        <w:ind w:firstLine="709"/>
        <w:jc w:val="both"/>
        <w:rPr>
          <w:rFonts w:ascii="Inter" w:eastAsia="Times New Roman" w:hAnsi="Inter" w:cs="Times New Roman"/>
          <w:color w:val="212529"/>
          <w:lang w:eastAsia="ru-RU"/>
        </w:rPr>
      </w:pPr>
      <w:r w:rsidRPr="002C58D4">
        <w:rPr>
          <w:rFonts w:ascii="Inter" w:eastAsia="Times New Roman" w:hAnsi="Inter" w:cs="Times New Roman"/>
          <w:color w:val="212529"/>
          <w:lang w:eastAsia="ru-RU"/>
        </w:rPr>
        <w:t>Семьи и одинокие люди, чей доход не превышает региональный прожиточный минимум, могут рассчитывать на социальную поддержку государства.</w:t>
      </w:r>
    </w:p>
    <w:p w:rsidR="002C58D4" w:rsidRPr="002C58D4" w:rsidRDefault="002C58D4" w:rsidP="002C58D4">
      <w:pPr>
        <w:shd w:val="clear" w:color="auto" w:fill="FFFFFF"/>
        <w:spacing w:before="100" w:beforeAutospacing="1" w:after="100" w:afterAutospacing="1" w:line="240" w:lineRule="auto"/>
        <w:ind w:firstLine="709"/>
        <w:jc w:val="both"/>
        <w:rPr>
          <w:rFonts w:ascii="Inter" w:eastAsia="Times New Roman" w:hAnsi="Inter" w:cs="Times New Roman"/>
          <w:color w:val="212529"/>
          <w:lang w:eastAsia="ru-RU"/>
        </w:rPr>
      </w:pPr>
      <w:r w:rsidRPr="002C58D4">
        <w:rPr>
          <w:rFonts w:ascii="Inter" w:eastAsia="Times New Roman" w:hAnsi="Inter" w:cs="Times New Roman"/>
          <w:color w:val="212529"/>
          <w:lang w:eastAsia="ru-RU"/>
        </w:rPr>
        <w:t>Государственная социальная помощь может предоставляться в виде денежных выплат и натуральной помощи, получением бесплатной юридической помощи, а также предоставлением субсидии на оплату жилья и коммунальных услуг.</w:t>
      </w:r>
    </w:p>
    <w:p w:rsidR="002C58D4" w:rsidRPr="002C58D4" w:rsidRDefault="002C58D4" w:rsidP="002C58D4">
      <w:pPr>
        <w:shd w:val="clear" w:color="auto" w:fill="FFFFFF"/>
        <w:spacing w:before="100" w:beforeAutospacing="1" w:after="100" w:afterAutospacing="1" w:line="240" w:lineRule="auto"/>
        <w:ind w:firstLine="709"/>
        <w:jc w:val="both"/>
        <w:rPr>
          <w:rFonts w:ascii="Inter" w:eastAsia="Times New Roman" w:hAnsi="Inter" w:cs="Times New Roman"/>
          <w:color w:val="212529"/>
          <w:lang w:eastAsia="ru-RU"/>
        </w:rPr>
      </w:pPr>
      <w:r w:rsidRPr="002C58D4">
        <w:rPr>
          <w:rFonts w:ascii="Inter" w:eastAsia="Times New Roman" w:hAnsi="Inter" w:cs="Times New Roman"/>
          <w:color w:val="212529"/>
          <w:lang w:eastAsia="ru-RU"/>
        </w:rPr>
        <w:t>В целях стимулирования активных действий граждан по преодолению трудной жизненной ситуации предусмотрено оказание государственной социальной помощи на основании социального контракта.</w:t>
      </w:r>
    </w:p>
    <w:p w:rsidR="002C58D4" w:rsidRPr="002C58D4" w:rsidRDefault="002C58D4" w:rsidP="002C58D4">
      <w:pPr>
        <w:shd w:val="clear" w:color="auto" w:fill="FFFFFF"/>
        <w:spacing w:before="100" w:beforeAutospacing="1" w:after="100" w:afterAutospacing="1" w:line="240" w:lineRule="auto"/>
        <w:ind w:firstLine="709"/>
        <w:jc w:val="both"/>
        <w:rPr>
          <w:rFonts w:ascii="Inter" w:eastAsia="Times New Roman" w:hAnsi="Inter" w:cs="Times New Roman"/>
          <w:color w:val="212529"/>
          <w:lang w:eastAsia="ru-RU"/>
        </w:rPr>
      </w:pPr>
      <w:r w:rsidRPr="002C58D4">
        <w:rPr>
          <w:rFonts w:ascii="Inter" w:eastAsia="Times New Roman" w:hAnsi="Inter" w:cs="Times New Roman"/>
          <w:color w:val="212529"/>
          <w:lang w:eastAsia="ru-RU"/>
        </w:rPr>
        <w:t>Для получения государственной социальной помощи гражданин или семья могут быть признаны органом социальной защиты населения малоимущими на основании заявления об оказании такой помощи, если их доход (среднедушевой доход) ниже величины регионального прожиточного минимума на душу населения.</w:t>
      </w:r>
    </w:p>
    <w:p w:rsidR="002C58D4" w:rsidRPr="002C58D4" w:rsidRDefault="002C58D4" w:rsidP="002C58D4">
      <w:pPr>
        <w:shd w:val="clear" w:color="auto" w:fill="FFFFFF"/>
        <w:spacing w:before="100" w:beforeAutospacing="1" w:after="100" w:afterAutospacing="1" w:line="240" w:lineRule="auto"/>
        <w:ind w:firstLine="709"/>
        <w:jc w:val="both"/>
        <w:rPr>
          <w:rFonts w:ascii="Inter" w:eastAsia="Times New Roman" w:hAnsi="Inter" w:cs="Times New Roman"/>
          <w:color w:val="212529"/>
          <w:lang w:eastAsia="ru-RU"/>
        </w:rPr>
      </w:pPr>
      <w:r w:rsidRPr="002C58D4">
        <w:rPr>
          <w:rFonts w:ascii="Inter" w:eastAsia="Times New Roman" w:hAnsi="Inter" w:cs="Times New Roman"/>
          <w:color w:val="212529"/>
          <w:lang w:eastAsia="ru-RU"/>
        </w:rPr>
        <w:t>Прожиточный минимум в Новосибирской области в 2024 году составляет 15 317 рублей в расчёте на душу населения.</w:t>
      </w:r>
    </w:p>
    <w:p w:rsidR="002C58D4" w:rsidRPr="002C58D4" w:rsidRDefault="002C58D4" w:rsidP="002C58D4">
      <w:pPr>
        <w:shd w:val="clear" w:color="auto" w:fill="FFFFFF"/>
        <w:spacing w:before="100" w:beforeAutospacing="1" w:after="100" w:afterAutospacing="1" w:line="240" w:lineRule="auto"/>
        <w:ind w:firstLine="709"/>
        <w:jc w:val="both"/>
        <w:rPr>
          <w:rFonts w:ascii="Inter" w:eastAsia="Times New Roman" w:hAnsi="Inter" w:cs="Times New Roman"/>
          <w:color w:val="212529"/>
          <w:lang w:eastAsia="ru-RU"/>
        </w:rPr>
      </w:pPr>
      <w:r w:rsidRPr="002C58D4">
        <w:rPr>
          <w:rFonts w:ascii="Inter" w:eastAsia="Times New Roman" w:hAnsi="Inter" w:cs="Times New Roman"/>
          <w:color w:val="212529"/>
          <w:lang w:eastAsia="ru-RU"/>
        </w:rPr>
        <w:t>Обратиться с соответствующим заявлением можно в орган социальной защиты населения по месту жительства или месту пребывания.</w:t>
      </w:r>
    </w:p>
    <w:p w:rsidR="002C58D4" w:rsidRPr="002C58D4" w:rsidRDefault="002C58D4" w:rsidP="002C58D4">
      <w:pPr>
        <w:shd w:val="clear" w:color="auto" w:fill="FFFFFF"/>
        <w:spacing w:after="100" w:afterAutospacing="1" w:line="240" w:lineRule="auto"/>
        <w:ind w:firstLine="709"/>
        <w:jc w:val="both"/>
        <w:rPr>
          <w:rFonts w:ascii="Inter" w:eastAsia="Times New Roman" w:hAnsi="Inter" w:cs="Times New Roman"/>
          <w:color w:val="212529"/>
          <w:lang w:eastAsia="ru-RU"/>
        </w:rPr>
      </w:pPr>
      <w:r w:rsidRPr="002C58D4">
        <w:rPr>
          <w:rFonts w:ascii="Inter" w:eastAsia="Times New Roman" w:hAnsi="Inter" w:cs="Times New Roman"/>
          <w:color w:val="212529"/>
          <w:lang w:eastAsia="ru-RU"/>
        </w:rPr>
        <w:t>Учет доходов и расчет среднедушевого дохода семьи (дохода одиноко проживающего гражданина) производятся органом социальной защиты населения на основании сведений о составе семьи, доходах членов семьи (одиноко проживающего гражданина) и принадлежащем им на праве собственности имуществе, указанных в заявлении об оказании государственной социальной помощи.</w:t>
      </w:r>
    </w:p>
    <w:p w:rsidR="00B47F14" w:rsidRPr="002C58D4" w:rsidRDefault="00B47F14" w:rsidP="002C58D4">
      <w:pPr>
        <w:rPr>
          <w:szCs w:val="28"/>
        </w:rPr>
      </w:pPr>
    </w:p>
    <w:sectPr w:rsidR="00B47F14" w:rsidRPr="002C58D4" w:rsidSect="006F2166">
      <w:pgSz w:w="11906" w:h="16838"/>
      <w:pgMar w:top="1560" w:right="709" w:bottom="127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1E7C"/>
    <w:multiLevelType w:val="hybridMultilevel"/>
    <w:tmpl w:val="B8FAD0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16E5E6B"/>
    <w:multiLevelType w:val="hybridMultilevel"/>
    <w:tmpl w:val="CBB4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27651C"/>
    <w:multiLevelType w:val="hybridMultilevel"/>
    <w:tmpl w:val="3F38A7B8"/>
    <w:lvl w:ilvl="0" w:tplc="7082B8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69DF697C"/>
    <w:multiLevelType w:val="hybridMultilevel"/>
    <w:tmpl w:val="6BFC3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C300A4"/>
    <w:multiLevelType w:val="hybridMultilevel"/>
    <w:tmpl w:val="D59A3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631C47"/>
    <w:multiLevelType w:val="hybridMultilevel"/>
    <w:tmpl w:val="F314C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B8302A"/>
    <w:rsid w:val="0005204E"/>
    <w:rsid w:val="00056537"/>
    <w:rsid w:val="0007077D"/>
    <w:rsid w:val="00072C59"/>
    <w:rsid w:val="000C107B"/>
    <w:rsid w:val="000C1942"/>
    <w:rsid w:val="000D4757"/>
    <w:rsid w:val="000F40B9"/>
    <w:rsid w:val="00125A30"/>
    <w:rsid w:val="001331A7"/>
    <w:rsid w:val="00137155"/>
    <w:rsid w:val="001523A6"/>
    <w:rsid w:val="00156C9E"/>
    <w:rsid w:val="00182BF7"/>
    <w:rsid w:val="00184E5E"/>
    <w:rsid w:val="0019221C"/>
    <w:rsid w:val="00193EF6"/>
    <w:rsid w:val="001B2729"/>
    <w:rsid w:val="001B443D"/>
    <w:rsid w:val="001B56A2"/>
    <w:rsid w:val="001C4695"/>
    <w:rsid w:val="001D25DF"/>
    <w:rsid w:val="001D5A13"/>
    <w:rsid w:val="001E51A6"/>
    <w:rsid w:val="001F261F"/>
    <w:rsid w:val="001F4BD2"/>
    <w:rsid w:val="00267429"/>
    <w:rsid w:val="00272E55"/>
    <w:rsid w:val="0027469C"/>
    <w:rsid w:val="00277E1B"/>
    <w:rsid w:val="00291599"/>
    <w:rsid w:val="002928F0"/>
    <w:rsid w:val="002978D6"/>
    <w:rsid w:val="002A7B4F"/>
    <w:rsid w:val="002B0EF3"/>
    <w:rsid w:val="002B179D"/>
    <w:rsid w:val="002C58D4"/>
    <w:rsid w:val="002E445F"/>
    <w:rsid w:val="002F0093"/>
    <w:rsid w:val="003070EA"/>
    <w:rsid w:val="00315E0F"/>
    <w:rsid w:val="0032606A"/>
    <w:rsid w:val="0033782D"/>
    <w:rsid w:val="00341EA7"/>
    <w:rsid w:val="00354F3A"/>
    <w:rsid w:val="00362C13"/>
    <w:rsid w:val="00365C1D"/>
    <w:rsid w:val="0036632B"/>
    <w:rsid w:val="003670DA"/>
    <w:rsid w:val="003803D1"/>
    <w:rsid w:val="00386B7B"/>
    <w:rsid w:val="003A180B"/>
    <w:rsid w:val="003A385A"/>
    <w:rsid w:val="003D10C1"/>
    <w:rsid w:val="003E64DB"/>
    <w:rsid w:val="00407322"/>
    <w:rsid w:val="00412BE6"/>
    <w:rsid w:val="00426435"/>
    <w:rsid w:val="00443348"/>
    <w:rsid w:val="0044419F"/>
    <w:rsid w:val="00452638"/>
    <w:rsid w:val="0046012B"/>
    <w:rsid w:val="00465E8E"/>
    <w:rsid w:val="004717F1"/>
    <w:rsid w:val="004767E1"/>
    <w:rsid w:val="00486EB6"/>
    <w:rsid w:val="004A1CB7"/>
    <w:rsid w:val="004B642B"/>
    <w:rsid w:val="004B7972"/>
    <w:rsid w:val="004C319F"/>
    <w:rsid w:val="004C5FDA"/>
    <w:rsid w:val="004D1B52"/>
    <w:rsid w:val="004D2427"/>
    <w:rsid w:val="004E3920"/>
    <w:rsid w:val="004E435B"/>
    <w:rsid w:val="004F7538"/>
    <w:rsid w:val="00505941"/>
    <w:rsid w:val="00507D0C"/>
    <w:rsid w:val="00515FF8"/>
    <w:rsid w:val="00522B4A"/>
    <w:rsid w:val="00526DCF"/>
    <w:rsid w:val="00530780"/>
    <w:rsid w:val="005313E8"/>
    <w:rsid w:val="00533ACD"/>
    <w:rsid w:val="00572B42"/>
    <w:rsid w:val="00573CD0"/>
    <w:rsid w:val="005C009A"/>
    <w:rsid w:val="005D3794"/>
    <w:rsid w:val="005D6974"/>
    <w:rsid w:val="005F2933"/>
    <w:rsid w:val="0061034A"/>
    <w:rsid w:val="00610538"/>
    <w:rsid w:val="006218ED"/>
    <w:rsid w:val="006357C0"/>
    <w:rsid w:val="0064274E"/>
    <w:rsid w:val="00642CEB"/>
    <w:rsid w:val="00646AD5"/>
    <w:rsid w:val="0065061F"/>
    <w:rsid w:val="0065254D"/>
    <w:rsid w:val="0066273B"/>
    <w:rsid w:val="00663FC4"/>
    <w:rsid w:val="00664D21"/>
    <w:rsid w:val="00666DA6"/>
    <w:rsid w:val="0067054B"/>
    <w:rsid w:val="0067141E"/>
    <w:rsid w:val="0067361F"/>
    <w:rsid w:val="00686E29"/>
    <w:rsid w:val="00695DD4"/>
    <w:rsid w:val="006A08C8"/>
    <w:rsid w:val="006A1954"/>
    <w:rsid w:val="006A51ED"/>
    <w:rsid w:val="006B1183"/>
    <w:rsid w:val="006B24D0"/>
    <w:rsid w:val="006B6137"/>
    <w:rsid w:val="006C0243"/>
    <w:rsid w:val="006C4D28"/>
    <w:rsid w:val="006C5A0F"/>
    <w:rsid w:val="006C7EC3"/>
    <w:rsid w:val="006F2166"/>
    <w:rsid w:val="00706170"/>
    <w:rsid w:val="0072460B"/>
    <w:rsid w:val="00740891"/>
    <w:rsid w:val="007725E9"/>
    <w:rsid w:val="007737F3"/>
    <w:rsid w:val="00784FC2"/>
    <w:rsid w:val="00786DAC"/>
    <w:rsid w:val="007904D2"/>
    <w:rsid w:val="00792FF6"/>
    <w:rsid w:val="007D34F0"/>
    <w:rsid w:val="007F17A0"/>
    <w:rsid w:val="007F54BD"/>
    <w:rsid w:val="007F62DD"/>
    <w:rsid w:val="007F77D6"/>
    <w:rsid w:val="008069B3"/>
    <w:rsid w:val="00815D01"/>
    <w:rsid w:val="00820BE5"/>
    <w:rsid w:val="0082400D"/>
    <w:rsid w:val="008275D6"/>
    <w:rsid w:val="008311B8"/>
    <w:rsid w:val="00844B22"/>
    <w:rsid w:val="0087729E"/>
    <w:rsid w:val="00890D75"/>
    <w:rsid w:val="00893068"/>
    <w:rsid w:val="0089383F"/>
    <w:rsid w:val="008A3892"/>
    <w:rsid w:val="008A7DE0"/>
    <w:rsid w:val="008E585D"/>
    <w:rsid w:val="00905F89"/>
    <w:rsid w:val="00925DC4"/>
    <w:rsid w:val="009455C8"/>
    <w:rsid w:val="0095777E"/>
    <w:rsid w:val="00962B57"/>
    <w:rsid w:val="00964AAA"/>
    <w:rsid w:val="00990726"/>
    <w:rsid w:val="0099613A"/>
    <w:rsid w:val="009B73A0"/>
    <w:rsid w:val="009B7652"/>
    <w:rsid w:val="009C4F58"/>
    <w:rsid w:val="009D18F2"/>
    <w:rsid w:val="009D2DE5"/>
    <w:rsid w:val="00A07E30"/>
    <w:rsid w:val="00A42226"/>
    <w:rsid w:val="00A46CE0"/>
    <w:rsid w:val="00A526CD"/>
    <w:rsid w:val="00A62B87"/>
    <w:rsid w:val="00A63C55"/>
    <w:rsid w:val="00A7299C"/>
    <w:rsid w:val="00A815CC"/>
    <w:rsid w:val="00A85544"/>
    <w:rsid w:val="00A85D00"/>
    <w:rsid w:val="00A904E5"/>
    <w:rsid w:val="00AB336A"/>
    <w:rsid w:val="00AB73F9"/>
    <w:rsid w:val="00AE1542"/>
    <w:rsid w:val="00AF06C0"/>
    <w:rsid w:val="00B01DAF"/>
    <w:rsid w:val="00B23A8F"/>
    <w:rsid w:val="00B34C2D"/>
    <w:rsid w:val="00B45579"/>
    <w:rsid w:val="00B47F14"/>
    <w:rsid w:val="00B54329"/>
    <w:rsid w:val="00B61214"/>
    <w:rsid w:val="00B71221"/>
    <w:rsid w:val="00B8302A"/>
    <w:rsid w:val="00B924AA"/>
    <w:rsid w:val="00B92683"/>
    <w:rsid w:val="00B9658E"/>
    <w:rsid w:val="00BB334E"/>
    <w:rsid w:val="00BC343A"/>
    <w:rsid w:val="00BC62C2"/>
    <w:rsid w:val="00BC7659"/>
    <w:rsid w:val="00BD3BB7"/>
    <w:rsid w:val="00BD6645"/>
    <w:rsid w:val="00BD7A0D"/>
    <w:rsid w:val="00BE6328"/>
    <w:rsid w:val="00BF0104"/>
    <w:rsid w:val="00C11AFB"/>
    <w:rsid w:val="00C3764E"/>
    <w:rsid w:val="00C4229A"/>
    <w:rsid w:val="00C456AB"/>
    <w:rsid w:val="00C528E0"/>
    <w:rsid w:val="00C5616A"/>
    <w:rsid w:val="00C57C00"/>
    <w:rsid w:val="00C8114A"/>
    <w:rsid w:val="00CA27BA"/>
    <w:rsid w:val="00CA43D8"/>
    <w:rsid w:val="00CA5B8A"/>
    <w:rsid w:val="00CB23EB"/>
    <w:rsid w:val="00CC4BAE"/>
    <w:rsid w:val="00CC6CAD"/>
    <w:rsid w:val="00CE53AB"/>
    <w:rsid w:val="00D01B75"/>
    <w:rsid w:val="00D15499"/>
    <w:rsid w:val="00D3131A"/>
    <w:rsid w:val="00D31A9C"/>
    <w:rsid w:val="00D5276F"/>
    <w:rsid w:val="00D55C88"/>
    <w:rsid w:val="00D55D78"/>
    <w:rsid w:val="00D55E6E"/>
    <w:rsid w:val="00D56644"/>
    <w:rsid w:val="00D73C69"/>
    <w:rsid w:val="00DB3D17"/>
    <w:rsid w:val="00DB460F"/>
    <w:rsid w:val="00DD10EF"/>
    <w:rsid w:val="00DD756E"/>
    <w:rsid w:val="00DE7262"/>
    <w:rsid w:val="00DF0095"/>
    <w:rsid w:val="00E15EEF"/>
    <w:rsid w:val="00E16341"/>
    <w:rsid w:val="00E416D7"/>
    <w:rsid w:val="00E4215E"/>
    <w:rsid w:val="00E42ACF"/>
    <w:rsid w:val="00E52396"/>
    <w:rsid w:val="00E850D7"/>
    <w:rsid w:val="00E86824"/>
    <w:rsid w:val="00E950BA"/>
    <w:rsid w:val="00E9727E"/>
    <w:rsid w:val="00EA1648"/>
    <w:rsid w:val="00EA195E"/>
    <w:rsid w:val="00EA7166"/>
    <w:rsid w:val="00EC5435"/>
    <w:rsid w:val="00ED1220"/>
    <w:rsid w:val="00ED628E"/>
    <w:rsid w:val="00EE18BD"/>
    <w:rsid w:val="00EE44C7"/>
    <w:rsid w:val="00EE546B"/>
    <w:rsid w:val="00EF11AC"/>
    <w:rsid w:val="00F171BF"/>
    <w:rsid w:val="00F21B69"/>
    <w:rsid w:val="00F34247"/>
    <w:rsid w:val="00F400F0"/>
    <w:rsid w:val="00F5340B"/>
    <w:rsid w:val="00F66C0E"/>
    <w:rsid w:val="00F73099"/>
    <w:rsid w:val="00F76CD0"/>
    <w:rsid w:val="00F771D3"/>
    <w:rsid w:val="00F87110"/>
    <w:rsid w:val="00FA1A9F"/>
    <w:rsid w:val="00FD05DC"/>
    <w:rsid w:val="00FD32E4"/>
    <w:rsid w:val="00FF0C12"/>
    <w:rsid w:val="00FF0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1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302A"/>
    <w:rPr>
      <w:color w:val="0000FF"/>
      <w:u w:val="single"/>
    </w:rPr>
  </w:style>
  <w:style w:type="paragraph" w:styleId="a4">
    <w:name w:val="No Spacing"/>
    <w:uiPriority w:val="1"/>
    <w:qFormat/>
    <w:rsid w:val="00573CD0"/>
    <w:pPr>
      <w:spacing w:after="0" w:line="240" w:lineRule="auto"/>
    </w:pPr>
  </w:style>
  <w:style w:type="table" w:styleId="a5">
    <w:name w:val="Table Grid"/>
    <w:basedOn w:val="a1"/>
    <w:uiPriority w:val="59"/>
    <w:rsid w:val="000C1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F06C0"/>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311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0872569">
      <w:bodyDiv w:val="1"/>
      <w:marLeft w:val="0"/>
      <w:marRight w:val="0"/>
      <w:marTop w:val="0"/>
      <w:marBottom w:val="0"/>
      <w:divBdr>
        <w:top w:val="none" w:sz="0" w:space="0" w:color="auto"/>
        <w:left w:val="none" w:sz="0" w:space="0" w:color="auto"/>
        <w:bottom w:val="none" w:sz="0" w:space="0" w:color="auto"/>
        <w:right w:val="none" w:sz="0" w:space="0" w:color="auto"/>
      </w:divBdr>
      <w:divsChild>
        <w:div w:id="1516116085">
          <w:marLeft w:val="0"/>
          <w:marRight w:val="0"/>
          <w:marTop w:val="0"/>
          <w:marBottom w:val="0"/>
          <w:divBdr>
            <w:top w:val="none" w:sz="0" w:space="0" w:color="auto"/>
            <w:left w:val="none" w:sz="0" w:space="0" w:color="auto"/>
            <w:bottom w:val="none" w:sz="0" w:space="0" w:color="auto"/>
            <w:right w:val="none" w:sz="0" w:space="0" w:color="auto"/>
          </w:divBdr>
        </w:div>
        <w:div w:id="1579628792">
          <w:marLeft w:val="0"/>
          <w:marRight w:val="0"/>
          <w:marTop w:val="0"/>
          <w:marBottom w:val="0"/>
          <w:divBdr>
            <w:top w:val="none" w:sz="0" w:space="0" w:color="auto"/>
            <w:left w:val="none" w:sz="0" w:space="0" w:color="auto"/>
            <w:bottom w:val="none" w:sz="0" w:space="0" w:color="auto"/>
            <w:right w:val="none" w:sz="0" w:space="0" w:color="auto"/>
          </w:divBdr>
          <w:divsChild>
            <w:div w:id="106778515">
              <w:marLeft w:val="0"/>
              <w:marRight w:val="0"/>
              <w:marTop w:val="0"/>
              <w:marBottom w:val="0"/>
              <w:divBdr>
                <w:top w:val="none" w:sz="0" w:space="0" w:color="auto"/>
                <w:left w:val="none" w:sz="0" w:space="0" w:color="auto"/>
                <w:bottom w:val="none" w:sz="0" w:space="0" w:color="auto"/>
                <w:right w:val="none" w:sz="0" w:space="0" w:color="auto"/>
              </w:divBdr>
              <w:divsChild>
                <w:div w:id="1056969166">
                  <w:marLeft w:val="0"/>
                  <w:marRight w:val="0"/>
                  <w:marTop w:val="0"/>
                  <w:marBottom w:val="0"/>
                  <w:divBdr>
                    <w:top w:val="none" w:sz="0" w:space="0" w:color="auto"/>
                    <w:left w:val="none" w:sz="0" w:space="0" w:color="auto"/>
                    <w:bottom w:val="none" w:sz="0" w:space="0" w:color="auto"/>
                    <w:right w:val="none" w:sz="0" w:space="0" w:color="auto"/>
                  </w:divBdr>
                  <w:divsChild>
                    <w:div w:id="15552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2575">
      <w:bodyDiv w:val="1"/>
      <w:marLeft w:val="0"/>
      <w:marRight w:val="0"/>
      <w:marTop w:val="0"/>
      <w:marBottom w:val="0"/>
      <w:divBdr>
        <w:top w:val="none" w:sz="0" w:space="0" w:color="auto"/>
        <w:left w:val="none" w:sz="0" w:space="0" w:color="auto"/>
        <w:bottom w:val="none" w:sz="0" w:space="0" w:color="auto"/>
        <w:right w:val="none" w:sz="0" w:space="0" w:color="auto"/>
      </w:divBdr>
      <w:divsChild>
        <w:div w:id="797257739">
          <w:marLeft w:val="0"/>
          <w:marRight w:val="0"/>
          <w:marTop w:val="0"/>
          <w:marBottom w:val="0"/>
          <w:divBdr>
            <w:top w:val="none" w:sz="0" w:space="0" w:color="auto"/>
            <w:left w:val="none" w:sz="0" w:space="0" w:color="auto"/>
            <w:bottom w:val="none" w:sz="0" w:space="0" w:color="auto"/>
            <w:right w:val="none" w:sz="0" w:space="0" w:color="auto"/>
          </w:divBdr>
        </w:div>
        <w:div w:id="294605859">
          <w:marLeft w:val="0"/>
          <w:marRight w:val="0"/>
          <w:marTop w:val="0"/>
          <w:marBottom w:val="0"/>
          <w:divBdr>
            <w:top w:val="none" w:sz="0" w:space="0" w:color="auto"/>
            <w:left w:val="none" w:sz="0" w:space="0" w:color="auto"/>
            <w:bottom w:val="none" w:sz="0" w:space="0" w:color="auto"/>
            <w:right w:val="none" w:sz="0" w:space="0" w:color="auto"/>
          </w:divBdr>
          <w:divsChild>
            <w:div w:id="389618126">
              <w:marLeft w:val="0"/>
              <w:marRight w:val="0"/>
              <w:marTop w:val="0"/>
              <w:marBottom w:val="0"/>
              <w:divBdr>
                <w:top w:val="none" w:sz="0" w:space="0" w:color="auto"/>
                <w:left w:val="none" w:sz="0" w:space="0" w:color="auto"/>
                <w:bottom w:val="none" w:sz="0" w:space="0" w:color="auto"/>
                <w:right w:val="none" w:sz="0" w:space="0" w:color="auto"/>
              </w:divBdr>
              <w:divsChild>
                <w:div w:id="796072695">
                  <w:marLeft w:val="0"/>
                  <w:marRight w:val="0"/>
                  <w:marTop w:val="0"/>
                  <w:marBottom w:val="0"/>
                  <w:divBdr>
                    <w:top w:val="none" w:sz="0" w:space="0" w:color="auto"/>
                    <w:left w:val="none" w:sz="0" w:space="0" w:color="auto"/>
                    <w:bottom w:val="none" w:sz="0" w:space="0" w:color="auto"/>
                    <w:right w:val="none" w:sz="0" w:space="0" w:color="auto"/>
                  </w:divBdr>
                  <w:divsChild>
                    <w:div w:id="2054499069">
                      <w:marLeft w:val="0"/>
                      <w:marRight w:val="0"/>
                      <w:marTop w:val="0"/>
                      <w:marBottom w:val="0"/>
                      <w:divBdr>
                        <w:top w:val="none" w:sz="0" w:space="0" w:color="auto"/>
                        <w:left w:val="none" w:sz="0" w:space="0" w:color="auto"/>
                        <w:bottom w:val="none" w:sz="0" w:space="0" w:color="auto"/>
                        <w:right w:val="none" w:sz="0" w:space="0" w:color="auto"/>
                      </w:divBdr>
                      <w:divsChild>
                        <w:div w:id="610474958">
                          <w:marLeft w:val="0"/>
                          <w:marRight w:val="0"/>
                          <w:marTop w:val="0"/>
                          <w:marBottom w:val="0"/>
                          <w:divBdr>
                            <w:top w:val="none" w:sz="0" w:space="0" w:color="auto"/>
                            <w:left w:val="none" w:sz="0" w:space="0" w:color="auto"/>
                            <w:bottom w:val="none" w:sz="0" w:space="0" w:color="auto"/>
                            <w:right w:val="none" w:sz="0" w:space="0" w:color="auto"/>
                          </w:divBdr>
                        </w:div>
                        <w:div w:id="8452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34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EEAE4-176B-402D-B82A-153F30C8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 Наталья Владимировна</dc:creator>
  <cp:lastModifiedBy>Ермакова Наталья Владимировна</cp:lastModifiedBy>
  <cp:revision>2</cp:revision>
  <cp:lastPrinted>2021-10-11T04:41:00Z</cp:lastPrinted>
  <dcterms:created xsi:type="dcterms:W3CDTF">2024-10-22T02:44:00Z</dcterms:created>
  <dcterms:modified xsi:type="dcterms:W3CDTF">2024-10-22T02:44:00Z</dcterms:modified>
</cp:coreProperties>
</file>