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90" w:rsidRDefault="00EF3F90">
      <w: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="00FF0B2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19.25pt;height:59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EF3F90" w:rsidRDefault="00EF3F90">
      <w:pPr>
        <w:rPr>
          <w:b/>
          <w:bCs/>
          <w:sz w:val="28"/>
          <w:szCs w:val="28"/>
        </w:rPr>
      </w:pPr>
    </w:p>
    <w:p w:rsidR="00EF3F90" w:rsidRDefault="00FF0B20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</w:t>
      </w:r>
    </w:p>
    <w:p w:rsidR="00EF3F90" w:rsidRDefault="00EF3F90">
      <w:pPr>
        <w:jc w:val="right"/>
        <w:rPr>
          <w:b/>
          <w:color w:val="5B9BD5"/>
          <w:sz w:val="28"/>
          <w:szCs w:val="28"/>
        </w:rPr>
      </w:pPr>
    </w:p>
    <w:p w:rsidR="00EF3F90" w:rsidRDefault="00EF3F90">
      <w:pPr>
        <w:jc w:val="center"/>
        <w:rPr>
          <w:b/>
          <w:sz w:val="26"/>
          <w:szCs w:val="26"/>
        </w:rPr>
      </w:pPr>
    </w:p>
    <w:p w:rsidR="00EF3F90" w:rsidRDefault="00FF0B20">
      <w:pPr>
        <w:tabs>
          <w:tab w:val="left" w:pos="3633"/>
        </w:tabs>
        <w:jc w:val="center"/>
        <w:rPr>
          <w:rFonts w:ascii="Tinos" w:eastAsia="Tinos" w:hAnsi="Tinos" w:cs="Tinos"/>
          <w:b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>Расширены полномочия кадастрового инженера</w:t>
      </w:r>
    </w:p>
    <w:p w:rsidR="00EF3F90" w:rsidRDefault="00EF3F90">
      <w:pPr>
        <w:tabs>
          <w:tab w:val="left" w:pos="3633"/>
        </w:tabs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EF3F90" w:rsidRDefault="00EF3F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</w:p>
    <w:p w:rsidR="00EF3F90" w:rsidRDefault="00FF0B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С 1 марта 2025 расширены полномочия кадастрового инженера по предоставлению документов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для регистрации недвижимости без получения нотариальной доверенности в случае подготовки технического плана, если кадастровые работы выполняются в связи:</w:t>
      </w:r>
    </w:p>
    <w:p w:rsidR="00EF3F90" w:rsidRDefault="00FF0B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color w:val="000000"/>
          <w:sz w:val="30"/>
          <w:szCs w:val="30"/>
        </w:rPr>
        <w:t>1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) с подготовкой межевого плана в целях образования земельных участков; </w:t>
      </w:r>
    </w:p>
    <w:p w:rsidR="00EF3F90" w:rsidRDefault="00FF0B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2) с подготовкой межевого пла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на в целях уточнения границ земельных участков;</w:t>
      </w:r>
    </w:p>
    <w:p w:rsidR="00EF3F90" w:rsidRDefault="00FF0B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3) с подготовкой акта обследования;</w:t>
      </w:r>
    </w:p>
    <w:p w:rsidR="00EF3F90" w:rsidRDefault="00FF0B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4) с подготовкой технического плана в целях осуществления государственного кадастрового учета и (или) государственной регистрации прав на объект недвижимости (за исключение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м случаев, установленных законом, когда органы власти или органы местного самоуправления обязаны направлять документы в орган регистрации прав).</w:t>
      </w:r>
    </w:p>
    <w:p w:rsidR="00EF3F90" w:rsidRDefault="00FF0B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Для выполнения полномочий между заказчиком (только физическим лицом – собственником или правообладателем) и кад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астровым инженером/юридическим лицом должен быть заключен договор подряда.</w:t>
      </w:r>
    </w:p>
    <w:p w:rsidR="00EF3F90" w:rsidRDefault="00FF0B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Кадастровый инженер вправе осуществлять перевод подписанного сторонами в форме документа на бумажном носителе договора подряда на выполнение кадастровых работ, а также документов, с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видетельствующих о приемке заказчиком результатов кадастровых работ, в форму электронного образа документа и заверять своей усиленной квалифицированной электронной подписью.</w:t>
      </w:r>
    </w:p>
    <w:p w:rsidR="00EF3F90" w:rsidRDefault="00FF0B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Электронная подпись физического лица не требуется.</w:t>
      </w:r>
    </w:p>
    <w:p w:rsidR="00EF3F90" w:rsidRDefault="00FF0B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</w:rPr>
        <w:t>Для подтверждения полномочий к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адастровому инженеру требуется приложить к заявлению следующие документы:</w:t>
      </w:r>
    </w:p>
    <w:p w:rsidR="00EF3F90" w:rsidRDefault="00FF0B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договор подряда на выполнение кадастровых работ;</w:t>
      </w:r>
    </w:p>
    <w:p w:rsidR="00EF3F90" w:rsidRDefault="00FF0B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и (или) справка с места работы, подтверждающая, что кадастровый инженер является работником юридического лица;</w:t>
      </w:r>
    </w:p>
    <w:p w:rsidR="00EF3F90" w:rsidRDefault="00FF0B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документы, свидетельст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вующие о приемке заказчиком результатов кадастровых работ и его согласии с содержанием подготовленных по результатам таких работ документов.</w:t>
      </w:r>
    </w:p>
    <w:p w:rsidR="00EF3F90" w:rsidRDefault="00FF0B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nos" w:eastAsia="Tinos" w:hAnsi="Tinos" w:cs="Tinos"/>
          <w:bCs/>
          <w:i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>«Данная возможность позволяет обеспечить эффективное и оперативное взаимодействие кадастрового инжен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 xml:space="preserve">ера и органа регистрации 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lastRenderedPageBreak/>
        <w:t>прав, повысить качество предоставляемых кадастровым инженером услуг и минимизировать или во все исключить случаи приостановления государственной регистрации. Такой порядок освобождает заявителя от дополнительных временных затрат, у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>прощает процесс и значительно увеличивает скорость обмена информацией в случае необходимости исправления технических документов. Теперь кадастровый инженер может выдать пакет документов Заказчику «под ключ»» – поделилась мнением  кадастровый инженер компан</w:t>
      </w:r>
      <w:proofErr w:type="gramStart"/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>ии ООО</w:t>
      </w:r>
      <w:proofErr w:type="gramEnd"/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 xml:space="preserve"> «</w:t>
      </w:r>
      <w:proofErr w:type="spellStart"/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>Гео</w:t>
      </w:r>
      <w:proofErr w:type="spellEnd"/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 xml:space="preserve"> плюс» Светлана </w:t>
      </w:r>
      <w:proofErr w:type="spellStart"/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>Пястова</w:t>
      </w:r>
      <w:proofErr w:type="spellEnd"/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>.</w:t>
      </w:r>
    </w:p>
    <w:p w:rsidR="00EF3F90" w:rsidRDefault="00EF3F90">
      <w:pPr>
        <w:ind w:firstLine="709"/>
        <w:jc w:val="both"/>
        <w:rPr>
          <w:sz w:val="28"/>
          <w:szCs w:val="28"/>
        </w:rPr>
      </w:pPr>
    </w:p>
    <w:p w:rsidR="00EF3F90" w:rsidRDefault="00EF3F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F3F90" w:rsidRDefault="00EF3F90">
      <w:pPr>
        <w:tabs>
          <w:tab w:val="left" w:pos="1105"/>
        </w:tabs>
        <w:spacing w:line="360" w:lineRule="auto"/>
        <w:ind w:firstLine="1106"/>
        <w:jc w:val="both"/>
        <w:rPr>
          <w:sz w:val="28"/>
          <w:szCs w:val="28"/>
        </w:rPr>
      </w:pPr>
    </w:p>
    <w:p w:rsidR="00EF3F90" w:rsidRDefault="00EF3F90">
      <w:pPr>
        <w:pStyle w:val="a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F3F90" w:rsidRDefault="00EF3F90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EF3F90" w:rsidRDefault="00EF3F90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F90" w:rsidRDefault="00EF3F90">
      <w:pPr>
        <w:jc w:val="both"/>
        <w:rPr>
          <w:sz w:val="28"/>
          <w:szCs w:val="28"/>
        </w:rPr>
      </w:pPr>
    </w:p>
    <w:p w:rsidR="00EF3F90" w:rsidRDefault="00FF0B20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EF3F90" w:rsidRDefault="00FF0B20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EF3F90" w:rsidRDefault="00EF3F90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EF3F90" w:rsidRDefault="00EF3F90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EF3F90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EF3F90" w:rsidRDefault="00FF0B20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EF3F90" w:rsidRDefault="00FF0B20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EF3F90" w:rsidRDefault="00EF3F90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EF3F90" w:rsidRDefault="00FF0B20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EF3F90" w:rsidRDefault="00FF0B20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EF3F90" w:rsidRDefault="00FF0B20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EF3F90" w:rsidRDefault="00FF0B20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FF0B20">
        <w:rPr>
          <w:rFonts w:ascii="Segoe UI" w:hAnsi="Segoe UI" w:cs="Segoe UI"/>
          <w:color w:val="000000"/>
          <w:sz w:val="18"/>
          <w:szCs w:val="18"/>
        </w:rPr>
        <w:t>Эл</w:t>
      </w:r>
      <w:r w:rsidRPr="00FF0B20">
        <w:rPr>
          <w:rFonts w:ascii="Segoe UI" w:hAnsi="Segoe UI" w:cs="Segoe UI"/>
          <w:color w:val="000000"/>
          <w:sz w:val="18"/>
          <w:szCs w:val="18"/>
        </w:rPr>
        <w:t xml:space="preserve">ектронная почта: </w:t>
      </w:r>
    </w:p>
    <w:p w:rsidR="00EF3F90" w:rsidRDefault="00EF3F90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FF0B20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FF0B20" w:rsidRPr="00FF0B20">
          <w:rPr>
            <w:rStyle w:val="ac"/>
            <w:rFonts w:ascii="Segoe UI" w:hAnsi="Segoe UI" w:cs="Segoe UI"/>
            <w:sz w:val="18"/>
            <w:szCs w:val="20"/>
          </w:rPr>
          <w:t>@</w:t>
        </w:r>
        <w:r w:rsidR="00FF0B20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FF0B20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FF0B20" w:rsidRPr="00FF0B20">
          <w:rPr>
            <w:rStyle w:val="ac"/>
            <w:rFonts w:ascii="Segoe UI" w:hAnsi="Segoe UI" w:cs="Segoe UI"/>
            <w:sz w:val="18"/>
            <w:szCs w:val="20"/>
          </w:rPr>
          <w:t>.</w:t>
        </w:r>
        <w:r w:rsidR="00FF0B20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FF0B20" w:rsidRPr="00FF0B20">
          <w:rPr>
            <w:rStyle w:val="ac"/>
            <w:rFonts w:ascii="Segoe UI" w:hAnsi="Segoe UI" w:cs="Segoe UI"/>
            <w:sz w:val="18"/>
            <w:szCs w:val="20"/>
          </w:rPr>
          <w:t>.</w:t>
        </w:r>
        <w:r w:rsidR="00FF0B20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FF0B20" w:rsidRPr="00FF0B20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EF3F90" w:rsidRPr="00FF0B20" w:rsidRDefault="00FF0B20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FF0B20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FF0B20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EF3F90" w:rsidRDefault="00FF0B20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r w:rsidRPr="00FF0B20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FF0B20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FF0B20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FF0B20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3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EF3F90" w:rsidRDefault="00EF3F90">
      <w:pPr>
        <w:jc w:val="both"/>
      </w:pPr>
    </w:p>
    <w:p w:rsidR="00EF3F90" w:rsidRDefault="00EF3F90">
      <w:pPr>
        <w:jc w:val="both"/>
      </w:pPr>
    </w:p>
    <w:p w:rsidR="00EF3F90" w:rsidRDefault="00EF3F90">
      <w:pPr>
        <w:jc w:val="both"/>
      </w:pPr>
    </w:p>
    <w:p w:rsidR="00EF3F90" w:rsidRDefault="00EF3F90">
      <w:pPr>
        <w:jc w:val="both"/>
      </w:pPr>
    </w:p>
    <w:p w:rsidR="00EF3F90" w:rsidRDefault="00EF3F90">
      <w:pPr>
        <w:jc w:val="both"/>
      </w:pPr>
    </w:p>
    <w:p w:rsidR="00EF3F90" w:rsidRDefault="00EF3F90">
      <w:pPr>
        <w:jc w:val="both"/>
      </w:pPr>
    </w:p>
    <w:p w:rsidR="00EF3F90" w:rsidRDefault="00EF3F90">
      <w:pPr>
        <w:jc w:val="both"/>
      </w:pPr>
    </w:p>
    <w:p w:rsidR="00EF3F90" w:rsidRDefault="00EF3F90">
      <w:pPr>
        <w:jc w:val="both"/>
      </w:pPr>
    </w:p>
    <w:p w:rsidR="00EF3F90" w:rsidRDefault="00EF3F90">
      <w:pPr>
        <w:jc w:val="both"/>
        <w:rPr>
          <w:sz w:val="28"/>
          <w:szCs w:val="28"/>
        </w:rPr>
      </w:pPr>
    </w:p>
    <w:p w:rsidR="00EF3F90" w:rsidRDefault="00EF3F90">
      <w:pPr>
        <w:jc w:val="both"/>
        <w:rPr>
          <w:sz w:val="28"/>
          <w:szCs w:val="28"/>
        </w:rPr>
      </w:pPr>
    </w:p>
    <w:sectPr w:rsidR="00EF3F90" w:rsidSect="00EF3F90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F90" w:rsidRDefault="00FF0B20">
      <w:r>
        <w:separator/>
      </w:r>
    </w:p>
  </w:endnote>
  <w:endnote w:type="continuationSeparator" w:id="0">
    <w:p w:rsidR="00EF3F90" w:rsidRDefault="00FF0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F90" w:rsidRDefault="00FF0B20">
      <w:r>
        <w:separator/>
      </w:r>
    </w:p>
  </w:footnote>
  <w:footnote w:type="continuationSeparator" w:id="0">
    <w:p w:rsidR="00EF3F90" w:rsidRDefault="00FF0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975"/>
    <w:multiLevelType w:val="hybridMultilevel"/>
    <w:tmpl w:val="D742B4BE"/>
    <w:lvl w:ilvl="0" w:tplc="5F5E1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A86ED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BA70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F222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DEE1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4AFF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A405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EE54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F47C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DA34F55"/>
    <w:multiLevelType w:val="hybridMultilevel"/>
    <w:tmpl w:val="5D6C5062"/>
    <w:lvl w:ilvl="0" w:tplc="4A76D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13C83F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5004FC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070C4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7818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902EA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E221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FEF1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95891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CC5767E"/>
    <w:multiLevelType w:val="hybridMultilevel"/>
    <w:tmpl w:val="773EF32A"/>
    <w:lvl w:ilvl="0" w:tplc="2E6A18BE">
      <w:start w:val="1"/>
      <w:numFmt w:val="decimal"/>
      <w:lvlText w:val="%1)"/>
      <w:lvlJc w:val="left"/>
      <w:pPr>
        <w:ind w:left="907" w:hanging="360"/>
      </w:pPr>
    </w:lvl>
    <w:lvl w:ilvl="1" w:tplc="987A05AC">
      <w:start w:val="1"/>
      <w:numFmt w:val="lowerLetter"/>
      <w:lvlText w:val="%2."/>
      <w:lvlJc w:val="left"/>
      <w:pPr>
        <w:ind w:left="1627" w:hanging="360"/>
      </w:pPr>
    </w:lvl>
    <w:lvl w:ilvl="2" w:tplc="0E3A4326">
      <w:start w:val="1"/>
      <w:numFmt w:val="lowerRoman"/>
      <w:lvlText w:val="%3."/>
      <w:lvlJc w:val="right"/>
      <w:pPr>
        <w:ind w:left="2347" w:hanging="180"/>
      </w:pPr>
    </w:lvl>
    <w:lvl w:ilvl="3" w:tplc="8DCC5C56">
      <w:start w:val="1"/>
      <w:numFmt w:val="decimal"/>
      <w:lvlText w:val="%4."/>
      <w:lvlJc w:val="left"/>
      <w:pPr>
        <w:ind w:left="3067" w:hanging="360"/>
      </w:pPr>
    </w:lvl>
    <w:lvl w:ilvl="4" w:tplc="ED206DB0">
      <w:start w:val="1"/>
      <w:numFmt w:val="lowerLetter"/>
      <w:lvlText w:val="%5."/>
      <w:lvlJc w:val="left"/>
      <w:pPr>
        <w:ind w:left="3787" w:hanging="360"/>
      </w:pPr>
    </w:lvl>
    <w:lvl w:ilvl="5" w:tplc="8EEA1F3E">
      <w:start w:val="1"/>
      <w:numFmt w:val="lowerRoman"/>
      <w:lvlText w:val="%6."/>
      <w:lvlJc w:val="right"/>
      <w:pPr>
        <w:ind w:left="4507" w:hanging="180"/>
      </w:pPr>
    </w:lvl>
    <w:lvl w:ilvl="6" w:tplc="0D524E58">
      <w:start w:val="1"/>
      <w:numFmt w:val="decimal"/>
      <w:lvlText w:val="%7."/>
      <w:lvlJc w:val="left"/>
      <w:pPr>
        <w:ind w:left="5227" w:hanging="360"/>
      </w:pPr>
    </w:lvl>
    <w:lvl w:ilvl="7" w:tplc="FAB21458">
      <w:start w:val="1"/>
      <w:numFmt w:val="lowerLetter"/>
      <w:lvlText w:val="%8."/>
      <w:lvlJc w:val="left"/>
      <w:pPr>
        <w:ind w:left="5947" w:hanging="360"/>
      </w:pPr>
    </w:lvl>
    <w:lvl w:ilvl="8" w:tplc="DABA997E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36050E2B"/>
    <w:multiLevelType w:val="hybridMultilevel"/>
    <w:tmpl w:val="7206DCFC"/>
    <w:lvl w:ilvl="0" w:tplc="4156E2C6">
      <w:start w:val="1"/>
      <w:numFmt w:val="decimal"/>
      <w:lvlText w:val="%1)"/>
      <w:lvlJc w:val="left"/>
      <w:pPr>
        <w:ind w:left="720" w:hanging="360"/>
      </w:pPr>
    </w:lvl>
    <w:lvl w:ilvl="1" w:tplc="7570C48C">
      <w:start w:val="1"/>
      <w:numFmt w:val="lowerLetter"/>
      <w:lvlText w:val="%2."/>
      <w:lvlJc w:val="left"/>
      <w:pPr>
        <w:ind w:left="1440" w:hanging="360"/>
      </w:pPr>
    </w:lvl>
    <w:lvl w:ilvl="2" w:tplc="D6062D7E">
      <w:start w:val="1"/>
      <w:numFmt w:val="lowerRoman"/>
      <w:lvlText w:val="%3."/>
      <w:lvlJc w:val="right"/>
      <w:pPr>
        <w:ind w:left="2160" w:hanging="180"/>
      </w:pPr>
    </w:lvl>
    <w:lvl w:ilvl="3" w:tplc="84F4FAD2">
      <w:start w:val="1"/>
      <w:numFmt w:val="decimal"/>
      <w:lvlText w:val="%4."/>
      <w:lvlJc w:val="left"/>
      <w:pPr>
        <w:ind w:left="2880" w:hanging="360"/>
      </w:pPr>
    </w:lvl>
    <w:lvl w:ilvl="4" w:tplc="D5CC98AC">
      <w:start w:val="1"/>
      <w:numFmt w:val="lowerLetter"/>
      <w:lvlText w:val="%5."/>
      <w:lvlJc w:val="left"/>
      <w:pPr>
        <w:ind w:left="3600" w:hanging="360"/>
      </w:pPr>
    </w:lvl>
    <w:lvl w:ilvl="5" w:tplc="833636BE">
      <w:start w:val="1"/>
      <w:numFmt w:val="lowerRoman"/>
      <w:lvlText w:val="%6."/>
      <w:lvlJc w:val="right"/>
      <w:pPr>
        <w:ind w:left="4320" w:hanging="180"/>
      </w:pPr>
    </w:lvl>
    <w:lvl w:ilvl="6" w:tplc="8E641894">
      <w:start w:val="1"/>
      <w:numFmt w:val="decimal"/>
      <w:lvlText w:val="%7."/>
      <w:lvlJc w:val="left"/>
      <w:pPr>
        <w:ind w:left="5040" w:hanging="360"/>
      </w:pPr>
    </w:lvl>
    <w:lvl w:ilvl="7" w:tplc="6FDEFCB6">
      <w:start w:val="1"/>
      <w:numFmt w:val="lowerLetter"/>
      <w:lvlText w:val="%8."/>
      <w:lvlJc w:val="left"/>
      <w:pPr>
        <w:ind w:left="5760" w:hanging="360"/>
      </w:pPr>
    </w:lvl>
    <w:lvl w:ilvl="8" w:tplc="8728ACE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661F7"/>
    <w:multiLevelType w:val="hybridMultilevel"/>
    <w:tmpl w:val="29F04CD8"/>
    <w:lvl w:ilvl="0" w:tplc="54F23E0C">
      <w:start w:val="1"/>
      <w:numFmt w:val="decimal"/>
      <w:lvlText w:val="%1)"/>
      <w:lvlJc w:val="left"/>
      <w:pPr>
        <w:ind w:left="907" w:hanging="360"/>
      </w:pPr>
    </w:lvl>
    <w:lvl w:ilvl="1" w:tplc="AA142EE8">
      <w:start w:val="1"/>
      <w:numFmt w:val="lowerLetter"/>
      <w:lvlText w:val="%2."/>
      <w:lvlJc w:val="left"/>
      <w:pPr>
        <w:ind w:left="1627" w:hanging="360"/>
      </w:pPr>
    </w:lvl>
    <w:lvl w:ilvl="2" w:tplc="E2AC76EC">
      <w:start w:val="1"/>
      <w:numFmt w:val="lowerRoman"/>
      <w:lvlText w:val="%3."/>
      <w:lvlJc w:val="right"/>
      <w:pPr>
        <w:ind w:left="2347" w:hanging="180"/>
      </w:pPr>
    </w:lvl>
    <w:lvl w:ilvl="3" w:tplc="CEF4E16E">
      <w:start w:val="1"/>
      <w:numFmt w:val="decimal"/>
      <w:lvlText w:val="%4."/>
      <w:lvlJc w:val="left"/>
      <w:pPr>
        <w:ind w:left="3067" w:hanging="360"/>
      </w:pPr>
    </w:lvl>
    <w:lvl w:ilvl="4" w:tplc="DCB81A3A">
      <w:start w:val="1"/>
      <w:numFmt w:val="lowerLetter"/>
      <w:lvlText w:val="%5."/>
      <w:lvlJc w:val="left"/>
      <w:pPr>
        <w:ind w:left="3787" w:hanging="360"/>
      </w:pPr>
    </w:lvl>
    <w:lvl w:ilvl="5" w:tplc="80A47D3A">
      <w:start w:val="1"/>
      <w:numFmt w:val="lowerRoman"/>
      <w:lvlText w:val="%6."/>
      <w:lvlJc w:val="right"/>
      <w:pPr>
        <w:ind w:left="4507" w:hanging="180"/>
      </w:pPr>
    </w:lvl>
    <w:lvl w:ilvl="6" w:tplc="9AF63A46">
      <w:start w:val="1"/>
      <w:numFmt w:val="decimal"/>
      <w:lvlText w:val="%7."/>
      <w:lvlJc w:val="left"/>
      <w:pPr>
        <w:ind w:left="5227" w:hanging="360"/>
      </w:pPr>
    </w:lvl>
    <w:lvl w:ilvl="7" w:tplc="E9B8DAFC">
      <w:start w:val="1"/>
      <w:numFmt w:val="lowerLetter"/>
      <w:lvlText w:val="%8."/>
      <w:lvlJc w:val="left"/>
      <w:pPr>
        <w:ind w:left="5947" w:hanging="360"/>
      </w:pPr>
    </w:lvl>
    <w:lvl w:ilvl="8" w:tplc="80001F7C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5EFB7B3C"/>
    <w:multiLevelType w:val="hybridMultilevel"/>
    <w:tmpl w:val="0B82FFFA"/>
    <w:lvl w:ilvl="0" w:tplc="DF986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30AC4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594A9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0A607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7849E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E06D6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CDC6C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D2C33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E66694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61AF3158"/>
    <w:multiLevelType w:val="hybridMultilevel"/>
    <w:tmpl w:val="857A1AE6"/>
    <w:lvl w:ilvl="0" w:tplc="670250F0">
      <w:start w:val="1"/>
      <w:numFmt w:val="decimal"/>
      <w:lvlText w:val="%1."/>
      <w:lvlJc w:val="left"/>
      <w:pPr>
        <w:ind w:left="720" w:hanging="360"/>
      </w:pPr>
    </w:lvl>
    <w:lvl w:ilvl="1" w:tplc="93102F8A">
      <w:start w:val="1"/>
      <w:numFmt w:val="lowerLetter"/>
      <w:lvlText w:val="%2."/>
      <w:lvlJc w:val="left"/>
      <w:pPr>
        <w:ind w:left="1440" w:hanging="360"/>
      </w:pPr>
    </w:lvl>
    <w:lvl w:ilvl="2" w:tplc="3CC49DCA">
      <w:start w:val="1"/>
      <w:numFmt w:val="lowerRoman"/>
      <w:lvlText w:val="%3."/>
      <w:lvlJc w:val="right"/>
      <w:pPr>
        <w:ind w:left="2160" w:hanging="180"/>
      </w:pPr>
    </w:lvl>
    <w:lvl w:ilvl="3" w:tplc="B5E0E624">
      <w:start w:val="1"/>
      <w:numFmt w:val="decimal"/>
      <w:lvlText w:val="%4."/>
      <w:lvlJc w:val="left"/>
      <w:pPr>
        <w:ind w:left="2880" w:hanging="360"/>
      </w:pPr>
    </w:lvl>
    <w:lvl w:ilvl="4" w:tplc="8A1A6B8C">
      <w:start w:val="1"/>
      <w:numFmt w:val="lowerLetter"/>
      <w:lvlText w:val="%5."/>
      <w:lvlJc w:val="left"/>
      <w:pPr>
        <w:ind w:left="3600" w:hanging="360"/>
      </w:pPr>
    </w:lvl>
    <w:lvl w:ilvl="5" w:tplc="66AE90F8">
      <w:start w:val="1"/>
      <w:numFmt w:val="lowerRoman"/>
      <w:lvlText w:val="%6."/>
      <w:lvlJc w:val="right"/>
      <w:pPr>
        <w:ind w:left="4320" w:hanging="180"/>
      </w:pPr>
    </w:lvl>
    <w:lvl w:ilvl="6" w:tplc="07DE1C64">
      <w:start w:val="1"/>
      <w:numFmt w:val="decimal"/>
      <w:lvlText w:val="%7."/>
      <w:lvlJc w:val="left"/>
      <w:pPr>
        <w:ind w:left="5040" w:hanging="360"/>
      </w:pPr>
    </w:lvl>
    <w:lvl w:ilvl="7" w:tplc="B3820628">
      <w:start w:val="1"/>
      <w:numFmt w:val="lowerLetter"/>
      <w:lvlText w:val="%8."/>
      <w:lvlJc w:val="left"/>
      <w:pPr>
        <w:ind w:left="5760" w:hanging="360"/>
      </w:pPr>
    </w:lvl>
    <w:lvl w:ilvl="8" w:tplc="945880B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A4CF4"/>
    <w:multiLevelType w:val="hybridMultilevel"/>
    <w:tmpl w:val="08EA4B92"/>
    <w:lvl w:ilvl="0" w:tplc="9A5EA9CE">
      <w:start w:val="1"/>
      <w:numFmt w:val="decimal"/>
      <w:lvlText w:val="%1."/>
      <w:lvlJc w:val="left"/>
      <w:pPr>
        <w:ind w:left="6740" w:hanging="360"/>
      </w:pPr>
    </w:lvl>
    <w:lvl w:ilvl="1" w:tplc="DFAC6CA6">
      <w:start w:val="1"/>
      <w:numFmt w:val="lowerLetter"/>
      <w:lvlText w:val="%2."/>
      <w:lvlJc w:val="left"/>
      <w:pPr>
        <w:ind w:left="1440" w:hanging="360"/>
      </w:pPr>
    </w:lvl>
    <w:lvl w:ilvl="2" w:tplc="B22CD354">
      <w:start w:val="1"/>
      <w:numFmt w:val="lowerRoman"/>
      <w:lvlText w:val="%3."/>
      <w:lvlJc w:val="right"/>
      <w:pPr>
        <w:ind w:left="2160" w:hanging="180"/>
      </w:pPr>
    </w:lvl>
    <w:lvl w:ilvl="3" w:tplc="FE70C866">
      <w:start w:val="1"/>
      <w:numFmt w:val="decimal"/>
      <w:lvlText w:val="%4."/>
      <w:lvlJc w:val="left"/>
      <w:pPr>
        <w:ind w:left="2880" w:hanging="360"/>
      </w:pPr>
    </w:lvl>
    <w:lvl w:ilvl="4" w:tplc="A8E871C4">
      <w:start w:val="1"/>
      <w:numFmt w:val="lowerLetter"/>
      <w:lvlText w:val="%5."/>
      <w:lvlJc w:val="left"/>
      <w:pPr>
        <w:ind w:left="3600" w:hanging="360"/>
      </w:pPr>
    </w:lvl>
    <w:lvl w:ilvl="5" w:tplc="DDE8AD62">
      <w:start w:val="1"/>
      <w:numFmt w:val="lowerRoman"/>
      <w:lvlText w:val="%6."/>
      <w:lvlJc w:val="right"/>
      <w:pPr>
        <w:ind w:left="4320" w:hanging="180"/>
      </w:pPr>
    </w:lvl>
    <w:lvl w:ilvl="6" w:tplc="270AFA86">
      <w:start w:val="1"/>
      <w:numFmt w:val="decimal"/>
      <w:lvlText w:val="%7."/>
      <w:lvlJc w:val="left"/>
      <w:pPr>
        <w:ind w:left="5040" w:hanging="360"/>
      </w:pPr>
    </w:lvl>
    <w:lvl w:ilvl="7" w:tplc="ABDEE71C">
      <w:start w:val="1"/>
      <w:numFmt w:val="lowerLetter"/>
      <w:lvlText w:val="%8."/>
      <w:lvlJc w:val="left"/>
      <w:pPr>
        <w:ind w:left="5760" w:hanging="360"/>
      </w:pPr>
    </w:lvl>
    <w:lvl w:ilvl="8" w:tplc="C7C674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F90"/>
    <w:rsid w:val="00EF3F90"/>
    <w:rsid w:val="00FF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90"/>
    <w:rPr>
      <w:sz w:val="24"/>
      <w:szCs w:val="24"/>
      <w:lang w:eastAsia="ru-RU"/>
    </w:rPr>
  </w:style>
  <w:style w:type="paragraph" w:styleId="3">
    <w:name w:val="heading 3"/>
    <w:basedOn w:val="a"/>
    <w:qFormat/>
    <w:rsid w:val="00EF3F9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F3F9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F3F9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F3F9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F3F9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F3F9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F3F9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F3F9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F3F9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F3F9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EF3F9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F3F9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F3F9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F3F9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F3F9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F3F9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F3F9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F3F9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F3F9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F3F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EF3F90"/>
  </w:style>
  <w:style w:type="paragraph" w:styleId="a5">
    <w:name w:val="Title"/>
    <w:basedOn w:val="a"/>
    <w:link w:val="a6"/>
    <w:qFormat/>
    <w:rsid w:val="00EF3F90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EF3F9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F3F90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EF3F9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F3F9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F3F9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F3F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F3F9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F3F90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F3F90"/>
  </w:style>
  <w:style w:type="paragraph" w:customStyle="1" w:styleId="Footer">
    <w:name w:val="Footer"/>
    <w:basedOn w:val="a"/>
    <w:link w:val="CaptionChar"/>
    <w:uiPriority w:val="99"/>
    <w:unhideWhenUsed/>
    <w:rsid w:val="00EF3F90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F3F9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F3F9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F3F90"/>
  </w:style>
  <w:style w:type="table" w:styleId="ab">
    <w:name w:val="Table Grid"/>
    <w:basedOn w:val="a1"/>
    <w:rsid w:val="00EF3F9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F3F9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F3F9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F3F9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F3F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F3F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F3F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F3F9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F3F9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F3F9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F3F9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F3F9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F3F9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F3F9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F3F9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F3F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F3F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F3F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F3F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F3F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F3F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F3F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F3F9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F3F9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F3F9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F3F9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F3F9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F3F9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F3F9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F3F9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F3F9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F3F9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F3F9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F3F9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F3F9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F3F9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F3F9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F3F9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F3F9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F3F9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F3F9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F3F9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F3F9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F3F9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F3F9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F3F9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F3F9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F3F9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F3F9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F3F9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F3F9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EF3F90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F3F90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F3F90"/>
    <w:rPr>
      <w:sz w:val="18"/>
    </w:rPr>
  </w:style>
  <w:style w:type="character" w:styleId="af">
    <w:name w:val="footnote reference"/>
    <w:uiPriority w:val="99"/>
    <w:unhideWhenUsed/>
    <w:rsid w:val="00EF3F9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F3F90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F3F90"/>
    <w:rPr>
      <w:sz w:val="20"/>
    </w:rPr>
  </w:style>
  <w:style w:type="character" w:styleId="af2">
    <w:name w:val="endnote reference"/>
    <w:uiPriority w:val="99"/>
    <w:semiHidden/>
    <w:unhideWhenUsed/>
    <w:rsid w:val="00EF3F9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F3F90"/>
    <w:pPr>
      <w:spacing w:after="57"/>
    </w:pPr>
  </w:style>
  <w:style w:type="paragraph" w:styleId="21">
    <w:name w:val="toc 2"/>
    <w:basedOn w:val="a"/>
    <w:next w:val="a"/>
    <w:uiPriority w:val="39"/>
    <w:unhideWhenUsed/>
    <w:rsid w:val="00EF3F90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EF3F9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F3F9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F3F9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F3F9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F3F9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F3F9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F3F90"/>
    <w:pPr>
      <w:spacing w:after="57"/>
      <w:ind w:left="2268"/>
    </w:pPr>
  </w:style>
  <w:style w:type="paragraph" w:styleId="af3">
    <w:name w:val="TOC Heading"/>
    <w:uiPriority w:val="39"/>
    <w:unhideWhenUsed/>
    <w:rsid w:val="00EF3F90"/>
  </w:style>
  <w:style w:type="paragraph" w:styleId="af4">
    <w:name w:val="table of figures"/>
    <w:basedOn w:val="a"/>
    <w:next w:val="a"/>
    <w:uiPriority w:val="99"/>
    <w:unhideWhenUsed/>
    <w:rsid w:val="00EF3F90"/>
  </w:style>
  <w:style w:type="paragraph" w:styleId="af5">
    <w:name w:val="Balloon Text"/>
    <w:basedOn w:val="a"/>
    <w:semiHidden/>
    <w:rsid w:val="00EF3F90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EF3F90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EF3F90"/>
    <w:pPr>
      <w:spacing w:after="120"/>
    </w:pPr>
  </w:style>
  <w:style w:type="paragraph" w:styleId="af8">
    <w:name w:val="Normal (Web)"/>
    <w:basedOn w:val="a"/>
    <w:uiPriority w:val="99"/>
    <w:rsid w:val="00EF3F9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F3F90"/>
  </w:style>
  <w:style w:type="character" w:customStyle="1" w:styleId="visited">
    <w:name w:val="visited"/>
    <w:basedOn w:val="a0"/>
    <w:rsid w:val="00EF3F90"/>
  </w:style>
  <w:style w:type="character" w:customStyle="1" w:styleId="blk">
    <w:name w:val="blk"/>
    <w:basedOn w:val="a0"/>
    <w:rsid w:val="00EF3F90"/>
  </w:style>
  <w:style w:type="character" w:customStyle="1" w:styleId="match">
    <w:name w:val="match"/>
    <w:basedOn w:val="a0"/>
    <w:rsid w:val="00EF3F90"/>
  </w:style>
  <w:style w:type="paragraph" w:customStyle="1" w:styleId="formattexttopleveltext">
    <w:name w:val="formattext topleveltext"/>
    <w:basedOn w:val="a"/>
    <w:rsid w:val="00EF3F90"/>
    <w:pPr>
      <w:spacing w:before="100" w:beforeAutospacing="1" w:after="100" w:afterAutospacing="1"/>
    </w:pPr>
  </w:style>
  <w:style w:type="paragraph" w:styleId="22">
    <w:name w:val="Body Text Indent 2"/>
    <w:basedOn w:val="a"/>
    <w:rsid w:val="00EF3F90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EF3F90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EF3F9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EF3F90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EF3F90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EF3F90"/>
    <w:rPr>
      <w:b/>
      <w:bCs/>
    </w:rPr>
  </w:style>
  <w:style w:type="character" w:styleId="afb">
    <w:name w:val="Emphasis"/>
    <w:uiPriority w:val="20"/>
    <w:qFormat/>
    <w:rsid w:val="00EF3F90"/>
    <w:rPr>
      <w:i/>
      <w:iCs/>
    </w:rPr>
  </w:style>
  <w:style w:type="paragraph" w:customStyle="1" w:styleId="Standard">
    <w:name w:val="Standard"/>
    <w:rsid w:val="00EF3F9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eastAsia="Segoe UI" w:hAnsi="Liberation Serif" w:cs="Tahoma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305</cp:revision>
  <dcterms:created xsi:type="dcterms:W3CDTF">2009-04-08T02:19:00Z</dcterms:created>
  <dcterms:modified xsi:type="dcterms:W3CDTF">2025-04-30T03:56:00Z</dcterms:modified>
  <cp:version>917504</cp:version>
</cp:coreProperties>
</file>