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CB1" w:rsidRPr="004C0CB1" w:rsidRDefault="00AE41F9" w:rsidP="004C0CB1">
      <w:pPr>
        <w:jc w:val="center"/>
        <w:rPr>
          <w:b/>
        </w:rPr>
      </w:pPr>
      <w:r>
        <w:rPr>
          <w:b/>
        </w:rPr>
        <w:t>Ф</w:t>
      </w:r>
      <w:r w:rsidR="004C0CB1" w:rsidRPr="004C0CB1">
        <w:rPr>
          <w:b/>
        </w:rPr>
        <w:t>орм</w:t>
      </w:r>
      <w:r>
        <w:rPr>
          <w:b/>
        </w:rPr>
        <w:t>а</w:t>
      </w:r>
      <w:r w:rsidR="004C0CB1" w:rsidRPr="004C0CB1">
        <w:rPr>
          <w:b/>
        </w:rPr>
        <w:t xml:space="preserve"> </w:t>
      </w:r>
      <w:bookmarkStart w:id="0" w:name="_GoBack"/>
      <w:bookmarkEnd w:id="0"/>
      <w:r w:rsidR="004C0CB1" w:rsidRPr="004C0CB1">
        <w:rPr>
          <w:b/>
        </w:rPr>
        <w:t>заявления налогоплательщика - организации о предоставлении налоговой льготы по транспортному налогу и (или) земельному налогу</w:t>
      </w:r>
      <w:r w:rsidR="004C0CB1">
        <w:rPr>
          <w:b/>
        </w:rPr>
        <w:t>.</w:t>
      </w:r>
    </w:p>
    <w:p w:rsidR="004C0CB1" w:rsidRDefault="004C0CB1" w:rsidP="004C0CB1">
      <w:r>
        <w:t>Юридические лица, имеющие право на налоговые льготы по указанным налогам, представляют в налоговый орган по своему выбору заявление. Также они вправе подать подтверждающие документы. Форма заявления о предоставлении налоговой льготы и Порядок её заполнения, утверждены приказом Федеральной налоговой службы от 18.06.2021 № ЕД-7-21/574@.</w:t>
      </w:r>
    </w:p>
    <w:p w:rsidR="004C0CB1" w:rsidRDefault="004C0CB1" w:rsidP="004C0CB1">
      <w:r>
        <w:t>Если организация не представила заявление о предоставлении льготы или не сообщила об отказе от её применения, льгота предоставляется на основании сведений, полученных налоговым органом в соответствии с Налоговым кодексом Российской Федерации и другими федеральными законами, начиная с налогового периода, в котором возникло право на налоговую льготу.</w:t>
      </w:r>
    </w:p>
    <w:p w:rsidR="004C0CB1" w:rsidRDefault="004C0CB1" w:rsidP="004C0CB1">
      <w:proofErr w:type="gramStart"/>
      <w:r>
        <w:t xml:space="preserve">В случае возникновения (прекращения) у налогоплательщика в течение налогового (отчетного) периода права на налоговую льготу исчисление суммы налога (суммы авансового платежа по налогу) в отношении объекта налогообложения, по которому предоставляется налоговая льгота, производится с учетом коэффициента, определяемого как отношение числа полных месяцев, в течение которых отсутствует налоговая льгота, к числу календарных месяцев в налоговом (отчетном) периоде. </w:t>
      </w:r>
      <w:proofErr w:type="gramEnd"/>
    </w:p>
    <w:p w:rsidR="004C0CB1" w:rsidRDefault="004C0CB1" w:rsidP="004C0CB1">
      <w:r>
        <w:t xml:space="preserve">При этом месяц возникновения права на налоговую льготу, а также месяц прекращения указанного права принимается </w:t>
      </w:r>
      <w:proofErr w:type="gramStart"/>
      <w:r>
        <w:t>за полный месяц</w:t>
      </w:r>
      <w:proofErr w:type="gramEnd"/>
      <w:r>
        <w:t>.</w:t>
      </w:r>
    </w:p>
    <w:p w:rsidR="00BB71A7" w:rsidRDefault="004C0CB1" w:rsidP="004C0CB1">
      <w:r>
        <w:t>Информацию  о  налоговых  льготах по  земельному  налогу (по  каждому  субъекту Российской  Федерации  и  муниципальному   образованию) можно получить, воспользовавшись сервисом «Справочная информация о ставках и льготах по имущественным  налогам»,  размещенным  на  официальном интернет-сайте ФНС России (www.nalog.gov.ru).</w:t>
      </w:r>
    </w:p>
    <w:sectPr w:rsidR="00BB71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B9E"/>
    <w:rsid w:val="004C0CB1"/>
    <w:rsid w:val="006F0B9E"/>
    <w:rsid w:val="00AE41F9"/>
    <w:rsid w:val="00BB7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259</Words>
  <Characters>1478</Characters>
  <Application>Microsoft Office Word</Application>
  <DocSecurity>0</DocSecurity>
  <Lines>12</Lines>
  <Paragraphs>3</Paragraphs>
  <ScaleCrop>false</ScaleCrop>
  <Company/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Красовская Елена Сергеевна</dc:creator>
  <cp:keywords/>
  <dc:description/>
  <cp:lastModifiedBy>Красовская Елена Сергеевна</cp:lastModifiedBy>
  <cp:revision>3</cp:revision>
  <dcterms:created xsi:type="dcterms:W3CDTF">2022-04-05T01:04:00Z</dcterms:created>
  <dcterms:modified xsi:type="dcterms:W3CDTF">2022-04-05T01:07:00Z</dcterms:modified>
</cp:coreProperties>
</file>